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45" w:rsidRPr="007908D7" w:rsidRDefault="00C66040">
      <w:r w:rsidRPr="00C66040">
        <w:rPr>
          <w:noProof/>
        </w:rPr>
        <w:pict>
          <v:group id="Group 40" o:spid="_x0000_s1026" style="position:absolute;left:0;text-align:left;margin-left:-85.05pt;margin-top:-97.95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ovOarW7k3dLsrGSM&#10;3XO0q2GbfWThYhMnW0zB4sRC44aCJwHqCDzYKNP7bPb4c9V+LofKeejdp6SlkgLY9oqaop4GX9kt&#10;GkiRsq/oPieNgth6WU2sR7r1bqV7917r3v3Xuve/de697917r3v3Xuve/de697917oJe9MJWbi6q&#10;3Xh8eYTX1keINHFNIIvLLTZCklSBCfrNUNGIol/tyui/n3ZTQ9VYVHRUvi12gcHmJOus5OY8bm6h&#10;pcC87aRBXHh6fn9K1YHpH4mUADVKT7u48+qIfLqwf2107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xbemzkVnfdm2URFLMzZ6lUALySSZbAAe/fuy5/wB9S/8AONv83Xhutqf9Gi/5&#10;yJ/n606On/8AmUvV3/iOtk/+6yl99Etp/wBxYf8AmlH/AMcHXN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nd3/APHp7o/8N3N/+40vtPd/2T/6&#10;Rv8AAelNn/bR/wCnX/jw6TnT/wDzKXq7/wAR1sn/AN1lL7T7T/uLD/zSj/44OlO8/wC5k/8AzWl/&#10;4+3Qi+zDot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U+jP+Z2dO/8AiU+vv/dtSew9zd/ySb3/AJ5Ln/qy/Qk5N/5LFj/z2W3/AFeTral988OuknXvfuvd&#10;e9+691737r3Xvfuvde9+691737r3Xvfuvde9+691737r3Xvfuvde9+691737r3Xvfuvde9+69173&#10;7r3XvfuvdauXyS/7KD7s/wDEp76/92VR76C8if8AJFsf+eS3/wCrS9c5ef8A/kubh/z2XH/V1ugU&#10;9ivoI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J3d//Hp7o/8ADdzf/uNL7T3f9k/+kb/AelNn/bR/6df+PDpOdP8A/Mperv8AxHWyf/dZS+0+0/7i&#10;w/8ANKP/AI4OlO8/7mT/APNaX/j7dCL7MOi3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pO7v/wCPT3R/&#10;4bub/wDcaX2nu/7J/wDSN/gPSmz/ALaP/Tr/AMeHSc6f/wCZS9Xf+I62T/7rKX2n2n/cWH/mlH/x&#10;wdKd5/3Mn/5rS/8AH26EX2YdF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nd3/APHp7o/8N3N/+40vtPd/&#10;2T/6Rv8AAelNn/bR/wCnX/jw6TnT/wDzKXq7/wAR1sn/AN1lL7T7T/uLD/zSj/44OlO8/wC5k/8A&#10;zWl/4+3Qi+zDot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k7u//j090f8Ahu5v/wBxpfae7/sn/wBI3+A9&#10;KbP+2j/06/8AHh0nOn/+ZS9Xf+I62T/7rKX2n2n/AHFh/wCaUf8AxwdKd5/3Mn/5rS/8fboRfZh0&#10;W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Sd3f/AMenuj/w3c3/AO40vtPd/wBk/wDpG/wHpTZ/20f+nX/j&#10;w6TnT/8AzKXq7/xHWyf/AHWUvtPtP+4sP/NKP/jg6U7z/uZP/wA1pf8Aj7dCL7MOi3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3d//AB6e6P8Aw3c3/wC40vtPd/2T/wCkb/AelNn/AG0f+nX/AI8Ok50//wAyl6u/8R1sn/3W&#10;UvtPtP8AuLD/AM0o/wDjg6U7z/uZP/zWl/4+3Qi+zDot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k7u/8A&#10;49PdH/hu5v8A9xpfae7/ALJ/9I3+A9KbP+2j/wBOv/Hh0nOn/wDmUvV3/iOtk/8Auspfafaf9xYf&#10;+aUf/HB0p3n/AHMn/wCa0v8Ax9uhF9mHRb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J3d//Hp7o/8ADdzf&#10;/uNL7T3f9k/+kb/AelNn/bR/6df+PDpOdP8A/Mperv8AxHWyf/dZS+0+0/7iw/8ANKP/AI4OlO8/&#10;7mT/APNaX/j7dCL7MOi3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Tu7/8Aj090f+G7m/8A3Gl9p7v+yf8A&#10;0jf4D0ps/wC2j/06/wDHh0nOn/8AmUvV3/iOtk/+6yl9p9p/3Fh/5pR/8cHSnef9zJ/+a0v/AB9u&#10;hF9mHR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J3d/wDx6e6P/Ddzf/uNL7T3f9k/+kb/AAHpTZ/20f8A&#10;p1/48Ok50/8A8yl6u/8AEdbJ/wDdZS+0+0/7iw/80o/+ODpTvP8AuZP/AM1pf+Pt0Ivsw6Le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pO7v/49PdH/AIbub/8AcaX2nu/7J/8ASN/gPSmz/to/9Ov/AB4dJzp/&#10;/mUvV3/iOtk/+6yl9p9p/wBxYf8AmlH/AMcHSnef9zJ/+a0v/H26EX2YdF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nd3/wDHp7o/8N3N/wDuNL7T3f8AZP8A6Rv8B6U2f9tH/p1/48Ok50//AMyl6u/8R1sn&#10;/wB1lL7T7T/uLD/zSj/44OlO8/7mT/8ANaX/AI+3Qi+zDot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k7u&#10;/wD49PdH/hu5v/3Gl9p7v+yf/SN/gPSmz/to/wDTr/x4dJzp/wD5lL1d/wCI62T/AO6yl9p9p/3F&#10;h/5pR/8AHB0p3n/cyf8A5rS/8fboRfZh0W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Sd3f/wAenuj/AMN3&#10;N/8AuNL7T3f9k/8ApG/wHpTZ/wBtH/p1/wCPDpOdP/8AMperv/EdbJ/91lL7T7T/ALiw/wDNKP8A&#10;44OlO8/7mT/81pf+Pt0Ivsw6Le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pO7v/AOPT3R/4bub/APcaX2nu&#10;/wCyf/SN/gPSmz/to/8ATr/x4dJzp/8A5lL1d/4jrZP/ALrKX2n2n/cWH/mlH/xwdKd5/wBzJ/8A&#10;mtL/AMfboRfZh0W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TnT/APzKXq7/AMR1sn/3WUvtPtP+4sP/ADSj/wCODpTvP+5k/wDzWl/4+3Qi+zDo&#10;t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k7u//AI9PdH/hu5v/ANxpfae7/sn/ANI3+A9KbP8Ato/9Ov8A&#10;x4dJzp//AJlL1d/4jrZP/uspfafaf9xYf+aUf/HB0p3n/cyf/mtL/wAfboRfZh0W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d3f8A8enuj/w3c3/7jS+093/ZP/pG/wAB6U2f9tH/AKdf+PDpOdP/APMperv/&#10;ABHWyf8A3WUvtPtP+4sP/NKP/jg6U7z/ALmT/wDNaX/j7dCL7MOi3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Tu7/+PT3R/wCG7m//AHGl9p7v+yf/AEjf4D0ps/7aP/Tr/wAeHSc6f/5lL1d/4jrZP/uspfaf&#10;af8AcWH/AJpR/wDHB0p3n/cyf/mtL/x9uhF9mHR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J3d/8Ax6e6&#10;P/Ddzf8A7jS+093/AGT/AOkb/AelNn/bR/6df+PDpOdP/wDMperv/EdbJ/8AdZS+0+0/7iw/80o/&#10;+ODpTvP+5k//ADWl/wCPt0Ivsw6Le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pO7v8A+PT3R/4bub/9xpfa&#10;e7/sn/0jf4D0ps/7aP8A06/8eHSc6f8A+ZS9Xf8AiOtk/wDuspfafaf9xYf+aUf/ABwdKd5/3Mn/&#10;AOa0v/H26EX2YdF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nd3/8AHp7o/wDDdzf/ALjS+093/ZP/AKRv&#10;8B6U2f8AbR/6df8Ajw6TnT//ADKXq7/xHWyf/dZS+0+0/wC4sP8AzSj/AOODpTvP+5k//NaX/j7d&#10;CL7MOi3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Tu7/wDj090f+G7m/wD3Gl9p7v8Asn/0jf4D0ps/7aP/&#10;AE6/8eHSc6f/AOZS9Xf+I62T/wC6yl9p9p/3Fh/5pR/8cHSnef8Acyf/AJrS/wDH26EX2YdFv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nd3/8enuj/wAN3N/+40vtPd/2T/6Rv8B6U2f9tH/p1/48Ok50/wD8&#10;yl6u/wDEdbJ/91lL7T7T/uLD/wA0o/8Ajg6U7z/uZP8A81pf+Pt0Ivsw6L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O7v/wCPT3R/4bub/wDcaX2nu/7J/wDSN/gPSmz/ALaP/Tr/AMeHSc6f/wCZS9Xf+I62&#10;T/7rKX2n2n/cWH/mlH/xwdKd5/3Mn/5rS/8AH26EX2YdF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nd3/&#10;APHp7o/8N3N/+40vtPd/2T/6Rv8AAelNn/bR/wCnX/jw6TnT/wDzKXq7/wAR1sn/AN1lL7T7T/uL&#10;D/zSj/44OlO8/wC5k/8AzWl/4+3Qi+zDot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k7u//j090f8Ahu5v&#10;/wBxpfae7/sn/wBI3+A9KbP+2j/06/8AHh0nOn/+ZS9Xf+I62T/7rKX2n2n/AHFh/wCaUf8AxwdK&#10;d5/3Mn/5rS/8fboRfZh0W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Sd3f/AMenuj/w3c3/AO40vtPd/wBk&#10;/wDpG/wHpTZ/20f+nX/jw6TnT/8AzKXq7/xHWyf/AHWUvtPtP+4sP/NKP/jg6U7z/uZP/wA1pf8A&#10;j7dCL7MOi3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Tu7/APj090f+G7m//caX2nu/7J/9I3+A9KbP+2j/&#10;ANOv/Hh0nOn/APmUvV3/AIjrZP8A7rKX2n2n/cWH/mlH/wAcHSnef9zJ/wDmtL/x9uhF9mHR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k7u/8A49PdH/hu5v8A9xpfae7/ALJ/9I3+A9KbP+2j/wBOv/Hh0nOn/wDmUvV3&#10;/iOtk/8Auspfafaf9xYf+aUf/HB0p3n/AHMn/wCa0v8Ax9uhF9mHRb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J3d//Hp7o/8ADdzf/uNL7T3f9k/+kb/AelNn/bR/6df+PDpOdP8A/Mperv8AxHWyf/dZS+0+&#10;0/7iw/8ANKP/AI4OlO8/7mT/APNaX/j7dCL7MOi3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Tu7/8Aj090&#10;f+G7m/8A3Gl9p7v+yf8A0jf4D0ps/wC2j/06/wDHh0nOn/8AmUvV3/iOtk/+6yl9p9p/3Fh/5pR/&#10;8cHSnef9zJ/+a0v/AB9uhF9mHR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J3d/wDx6e6P/Ddzf/uNL7T3&#10;f9k/+kb/AAHpTZ/20f8Ap1/48Ok50/8A8yl6u/8AEdbJ/wDdZS+0+0/7iw/80o/+ODpTvP8AuZP/&#10;AM1pf+Pt0Ivsw6L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pO7v/49PdH/AIbub/8AcaX2nu/7J/8ASN/g&#10;PSmz/to/9Ov/AB4dJzp//mUvV3/iOtk/+6yl9p9p/wBxYf8AmlH/AMcHSnef9zJ/+a0v/H26EX2Y&#10;dF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nd3/wDHp7o/8N3N/wDuNL7T3f8AZP8A6Rv8B6U2f9tH/p1/&#10;48Ok50//AMyl6u/8R1sn/wB1lL7T7T/uLD/zSj/44OlO8/7mT/8ANaX/AI+3Qi+zDot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Sd3f/wAenuj/AMN3N/8AuNL7T3f9k/8ApG/wHpTZ/wBtH/p1/wCPDpOdP/8AMperv/EdbJ/9&#10;1lL7T7T/ALiw/wDNKP8A44OlO8/7mT/81pf+Pt0Ivsw6L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pO7v/&#10;AOPT3R/4bub/APcaX2nu/wCyf/SN/gPSmz/to/8ATr/x4dJzp/8A5lL1d/4jrZP/ALrKX2n2n/cW&#10;H/mlH/xwdKd5/wBzJ/8AmtL/AMfboRfZh0W9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Sd3f/x6e6P/AA3c&#10;3/7jS+093/ZP/pG/wHpTZ/20f+nX/jw6TnT/APzKXq7/AMR1sn/3WUvtPtP+4sP/ADSj/wCODpTv&#10;P+5k/wDzWl/4+3Qi+zDot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7u//AI9PdH/hu5v/ANxpfae7/sn/&#10;ANI3+A9KbP8Ato/9Ov8Ax4dJzp//AJlL1d/4jrZP/uspfafaf9xYf+aUf/HB0p3n/cyf/mtL/wAf&#10;boRfZh0W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d3f8A8enuj/w3c3/7jS+093/ZP/pG/wAB6U2f9tH/&#10;AKdf+PDpOdP/APMperv/ABHWyf8A3WUvtPtP+4sP/NKP/jg6U7z/ALmT/wDNaX/j7dCL7MOi3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Tu7/+PT3R/wCG7m//AHGl9p7v+yf/AEjf4D0ps/7aP/Tr/wAeHSc6&#10;f/5lL1d/4jrZP/uspfafaf8AcWH/AJpR/wDHB0p3n/cyf/mtL/x9uhF9mHR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J3d/8Ax6e6P/Ddzf8A7jS+093/AGT/AOkb/AelNn/bR/6df+PDpOdP/wDMperv/Edb&#10;J/8AdZS+0+0/7iw/80o/+ODpTvP+5k//ADWl/wCPt0Ivsw6Le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pO&#10;7v8A+PT3R/4bub/9xpfae7/sn/0jf4D0ps/7aP8A06/8eHSc6f8A+ZS9Xf8AiOtk/wDuspfafaf9&#10;xYf+aUf/ABwdKd5/3Mn/AOa0v/H26EX2YdF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0nd3/8AHp7o/wDD&#10;dzf/ALjS+093/ZP/AKRv8B6U2f8AbR/6df8Ajw6TnT//ADKXq7/xHWyf/dZS+0+0/wC4sP8AzSj/&#10;AOODpTvP+5k//NaX/j7dCL7MOi3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Tu7/wDj090f+G7m/wD3Gl9p&#10;7v8Asn/0jf4D0ps/7aP/AE6/8eHSc6f/AOZS9Xf+I62T/wC6yl9p9p/3Fh/5pR/8cHSnef8Acyf/&#10;AJrS/wDH26EX2YdF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nd3/8enuj/wAN3N/+40vtPd/2T/6Rv8B6&#10;U2f9tH/p1/48Ok50/wD8yl6u/wDEdbJ/91lL7T7T/uLD/wA0o/8Ajg6U7z/uZP8A81pf+Pt0Ivsw&#10;6L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pO7v/wCPT3R/4bub/wDcaX2nu/7J/wDSN/gPSmz/ALaP/Tr/&#10;AMeHSc6f/wCZS9Xf+I62T/7rKX2n2n/cWH/mlH/xwdKd5/3Mn/5rS/8AH26EX2YdF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nd3/APHp7o/8N3N/+40vtPd/2T/6Rv8AAelNn/bR/wCnX/jw6TnT/wDzKXq7&#10;/wAR1sn/AN1lL7T7T/uLD/zSj/44OlO8/wC5k/8AzWl/4+3Qi+zDot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k7u//j090f8Ahu5v/wBxpfae7/sn/wBI3+A9KbP+2j/06/8AHh0nOn/+ZS9Xf+I62T/7rKX2&#10;n2n/AHFh/wCaUf8AxwdKd5/3Mn/5rS/8fboRfZh0W9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Sd3f/AMen&#10;uj/w3c3/AO40vtPd/wBk/wDpG/wHpTZ/20f+nX/jw6TnT/8AzKXq7/xHWyf/AHWUvtPtP+4sP/NK&#10;P/jg6U7z/uZP/wA1pf8Aj7dCL7MOi3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Tu7/APj090f+G7m//caX&#10;2nu/7J/9I3+A9KbP+2j/ANOv/Hh0nOn/APmUvV3/AIjrZP8A7rKX2n2n/cWH/mlH/wAcHSnef9zJ&#10;/wDmtL/x9uhF9mHRb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3d//AB6e6P8Aw3c3/wC40vtPd/2T/wCk&#10;b/AelNn/AG0f+nX/AI8Ok50//wAyl6u/8R1sn/3WUvtPtP8AuLD/AM0o/wDjg6U7z/uZP/zWl/4+&#10;3Qi+zDot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k7u/8A49PdH/hu5v8A9xpfae7/ALJ/9I3+A9KbP+2j&#10;/wBOv/Hh0nOn/wDmUvV3/iOtk/8Auspfafaf9xYf+aUf/HB0p3n/AHMn/wCa0v8Ax9uhF9mHRb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J3d//Hp7o/8ADdzf/uNL7T3f9k/+kb/AelNn/bR/6df+PDpOdP8A&#10;/Mperv8AxHWyf/dZS+0+0/7iw/8ANKP/AI4OlO8/7mT/APNaX/j7dCL7MOi3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Tu7/8Aj090f+G7m/8A3Gl9p7v+yf8A0jf4D0ps/wC2j/06/wDHh0nOn/8AmUvV3/iO&#10;tk/+6yl9p9p/3Fh/5pR/8cHSnef9zJ/+a0v/AB9uhF9mHR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pO7v/49PdH/AIbu&#10;b/8AcaX2nu/7J/8ASN/gPSmz/to/9Ov/AB4dJzp//mUvV3/iOtk/+6yl9p9p/wBxYf8AmlH/AMcH&#10;Snef9zJ/+a0v/H26EX2YdF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0nd3/wDHp7o/8N3N/wDuNL7T3f8A&#10;ZP8A6Rv8B6U2f9tH/p1/48Ok50//AMyl6u/8R1sn/wB1lL7T7T/uLD/zSj/44OlO8/7mT/8ANaX/&#10;AI+3Qi+zDot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k7u/wD49PdH/hu5v/3Gl9p7v+yf/SN/gPSmz/to&#10;/wDTr/x4dJzp/wD5lL1d/wCI62T/AO6yl9p9p/3Fh/5pR/8AHB0p3n/cyf8A5rS/8fboRfZh0W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O7v/AOPT3R/4bub/APcaX2nu/wCyf/SN/gPSmz/to/8ATr/x4dJzp/8A5lL1&#10;d/4jrZP/ALrKX2n2n/cWH/mlH/xwdKd5/wBzJ/8AmtL/AMfboRfZh0W9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Sd3f/x6e6P/AA3c3/7jS+093/ZP/pG/wHpTZ/20f+nX/jw6TnT/APzKXq7/AMR1sn/3WUvt&#10;PtP+4sP/ADSj/wCODpTvP+5k/wDzWl/4+3Qi+zDot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k7u//AI9P&#10;dH/hu5v/ANxpfae7/sn/ANI3+A9KbP8Ato/9Ov8Ax4dJzp//AJlL1d/4jrZP/uspfafaf9xYf+aU&#10;f/HB0p3n/cyf/mtL/wAfboRfZh0W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d3f8A8enuj/w3c3/7jS+0&#10;93/ZP/pG/wAB6U2f9tH/AKdf+PDpOdP/APMperv/ABHWyf8A3WUvtPtP+4sP/NKP/jg6U7z/ALmT&#10;/wDNaX/j7dCL7MOi3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Tu7/+PT3R/wCG7m//AHGl9p7v+yf/AEjf&#10;4D0ps/7aP/Tr/wAeHSc6f/5lL1d/4jrZP/uspfafaf8AcWH/AJpR/wDHB0p3n/cyf/mtL/x9uhF9&#10;mHR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J3d/8Ax6e6P/Ddzf8A7jS+093/AGT/AOkb/AelNn/bR/6d&#10;f+PDpOdP/wDMperv/EdbJ/8AdZS+0+0/7iw/80o/+ODpTvP+5k//ADWl/wCPt0Ivsw6L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pO7v8A+PT3R/4bub/9xpfae7/sn/0jf4D0ps/7aP8A06/8eHSc6f8A+ZS9&#10;Xf8AiOtk/wDuspfafaf9xYf+aUf/ABwdKd5/3Mn/AOa0v/H26EX2YdF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nd3/8AHp7o/wDDdzf/ALjS+093/ZP/AKRv8B6U2f8AbR/6df8Ajw6TnT//ADKXq7/xHWyf&#10;/dZS+0+0/wC4sP8AzSj/AOODpTvP+5k//NaX/j7dCL7MOi3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Tu7&#10;/wDj090f+G7m/wD3Gl9p7v8Asn/0jf4D0ps/7aP/AE6/8eHSc6f/AOZS9Xf+I62T/wC6yl9p9p/3&#10;Fh/5pR/8cHSnef8Acyf/AJrS/wDH26EX2YdFv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0nd3/8enuj/wAN&#10;3N/+40vtPd/2T/6Rv8B6U2f9tH/p1/48Ok50/wD8yl6u/wDEdbJ/91lL7T7T/uLD/wA0o/8Ajg6U&#10;7z/uZP8A81pf+Pt0Ivsw6L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pO7v/wCPT3R/4bub/wDcaX2nu/7J&#10;/wDSN/gPSmz/ALaP/Tr/AMeHSc6f/wCZS9Xf+I62T/7rKX2n2n/cWH/mlH/xwdKd5/3Mn/5rS/8A&#10;H26EX2YdF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nd3/APHp7o/8N3N/+40vtPd/2T/6Rv8AAelNn/bR&#10;/wCnX/jw6TnT/wDzKXq7/wAR1sn/AN1lL7T7T/uLD/zSj/44OlO8/wC5k/8AzWl/4+3Qi+zDot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k7u//j090f8Ahu5v/wBxpfae7/sn/wBI3+A9KbP+2j/06/8AHh0n&#10;On/+ZS9Xf+I62T/7rKX2n2n/AHFh/wCaUf8AxwdKd5/3Mn/5rS/8fboRfZh0W9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d3f/AMenuj/w3c3/AO40vtPd/wBk/wDpG/wHpTZ/20f+nX/jw6TnT/8AzKXq7/xH&#10;Wyf/AHWUvtPtP+4sP/NKP/jg6U7z/uZP/wA1pf8Aj7dCL7MOi3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Tu7/APj090f+G7m//caX2nu/7J/9I3+A9KbP+2j/ANOv/Hh0nOn/APmUvV3/AIjrZP8A7rKX2n2n&#10;/cWH/mlH/wAcHSnef9zJ/wDmtL/x9uhF9mHRb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J3d//AB6e6P8A&#10;w3c3/wC40vtPd/2T/wCkb/AelNn/AG0f+nX/AI8Ok50//wAyl6u/8R1sn/3WUvtPtP8AuLD/AM0o&#10;/wDjg6U7z/uZP/zWl/4+3Qi+zDot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k7u/8A49PdH/hu5v8A9xpf&#10;ae7/ALJ/9I3+A9KbP+2j/wBOv/Hh0nOn/wDmUvV3/iOtk/8Auspfafaf9xYf+aUf/HB0p3n/AHMn&#10;/wCa0v8Ax9uhF9mHRb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Tu7/8Aj090f+G7m/8A3Gl9p7v+yf8A0jf4D0ps/wC2j/06&#10;/wDHh0nOn/8AmUvV3/iOtk/+6yl9p9p/3Fh/5pR/8cHSnef9zJ/+a0v/AB9uhF9mHR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J3d/wDx6e6P/Ddzf/uNL7T3f9k/+kb/AAHpTZ/20f8Ap1/48Ok50/8A8yl6&#10;u/8AEdbJ/wDdZS+0+0/7iw/80o/+ODpTvP8AuZP/AM1pf+Pt0Ivsw6L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pO7v/49PdH/AIbub/8AcaX2nu/7J/8ASN/gPSmz/to/9Ov/AB4dJzp//mUvV3/iOtk/+6yl&#10;9p9p/wBxYf8AmlH/AMcHSnef9zJ/+a0v/H26EX2YdFv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nd3/wDH&#10;p7o/8N3N/wDuNL7T3f8AZP8A6Rv8B6U2f9tH/p1/48Ok50//AMyl6u/8R1sn/wB1lL7T7T/uLD/z&#10;Sj/44OlO8/7mT/8ANaX/AI+3Qi+zDot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7u/wD49PdH/hu5v/3G&#10;l9p7v+yf/SN/gPSmz/to/wDTr/x4dJzp/wD5lL1d/wCI62T/AO6yl9p9p/3Fh/5pR/8AHB0p3n/c&#10;yf8A5rS/8fboRfZh0W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d3f/wAenuj/AMN3N/8AuNL7T3f9k/8A&#10;pG/wHpTZ/wBtH/p1/wCPDpOdP/8AMperv/EdbJ/91lL7T7T/ALiw/wDNKP8A44OlO8/7mT/81pf+&#10;Pt0Ivsw6Le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O7v/AOPT3R/4bub/APcaX2nu/wCyf/SN/gPSmz/t&#10;o/8ATr/x4dJzp/8A5lL1d/4jrZP/ALrKX2n2n/cWH/mlH/xwdKd5/wBzJ/8AmtL/AMfboRfZh0W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k7u//AI9PdH/hu5v/ANxpfae7/sn/ANI3+A9KbP8Ato/9Ov8Ax4dJzp//AJlL1d/4&#10;jrZP/uspfafaf9xYf+aUf/HB0p3n/cyf/mtL/wAfboRfZh0W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Tu7/+PT3R/wCG&#10;7m//AHGl9p7v+yf/AEjf4D0ps/7aP/Tr/wAeHSc6f/5lL1d/4jrZP/uspfafaf8AcWH/AJpR/wDH&#10;B0p3n/cyf/mtL/x9uhF9mHR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J3d/8Ax6e6P/Ddzf8A7jS+093/&#10;AGT/AOkb/AelNn/bR/6df+PDpOdP/wDMperv/EdbJ/8AdZS+0+0/7iw/80o/+ODpTvP+5k//ADWl&#10;/wCPt0Ivsw6L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pO7v8A+PT3R/4bub/9xpfae7/sn/0jf4D0ps/7&#10;aP8A06/8eHSc6f8A+ZS9Xf8AiOtk/wDuspfafaf9xYf+aUf/ABwdKd5/3Mn/AOa0v/H26EX2YdF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nd3/8AHp7o/wDDdzf/ALjS+093/ZP/AKRv8B6U2f8AbR/6df8A&#10;jw6TnT//ADKXq7/xHWyf/dZS+0+0/wC4sP8AzSj/AOODpTvP+5k//NaX/j7dCL7MOi3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Tu7/wDj090f+G7m/wD3Gl9p7v8Asn/0jf4D0ps/7aP/AE6/8eHSc6f/AOZS&#10;9Xf+I62T/wC6yl9p9p/3Fh/5pR/8cHSnef8Acyf/AJrS/wDH26EX2YdFv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nd3/8enuj/wAN3N/+40vtPd/2T/6Rv8B6U2f9tH/p1/48Ok50/wD8yl6u/wDEdbJ/91lL&#10;7T7T/uLD/wA0o/8Ajg6U7z/uZP8A81pf+Pt0Ivsw6Le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O7v/wCP&#10;T3R/4bub/wDcaX2nu/7J/wDSN/gPSmz/ALaP/Tr/AMeHSc6f/wCZS9Xf+I62T/7rKX2n2n/cWH/m&#10;lH/xwdKd5/3Mn/5rS/8AH26EX2YdF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nd3/APHp7o/8N3N/+40v&#10;tPd/2T/6Rv8AAelNn/bR/wCnX/jw6TnT/wDzKXq7/wAR1sn/AN1lL7T7T/uLD/zSj/44OlO8/wC5&#10;k/8AzWl/4+3Qi+zDot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k7u//j090f8Ahu5v/wBxpfae7/sn/wBI&#10;3+A9KbP+2j/06/8AHh0nOn/+ZS9Xf+I62T/7rKX2n2n/AHFh/wCaUf8AxwdKd5/3Mn/5rS/8fboR&#10;fZh0W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Sd3f/AMenuj/w3c3/AO40vtPd/wBk/wDpG/wHpTZ/20f+&#10;nX/jw6TnT/8AzKXq7/xHWyf/AHWUvtPtP+4sP/NKP/jg6U7z/uZP/wA1pf8Aj7dCL7MOi3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AB6e6P8Aw3c3/wC40vtPd/2T/wCkb/AelNn/AG0f+nX/AI8Ok50//wAyl6u/8R1s&#10;n/3WUvtPtP8AuLD/AM0o/wDjg6U7z/uZP/zWl/4+3Qi+zDot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k7&#10;u/8A49PdH/hu5v8A9xpfae7/ALJ/9I3+A9KbP+2j/wBOv/Hh0nOn/wDmUvV3/iOtk/8Auspfafaf&#10;9xYf+aUf/HB0p3n/AHMn/wCa0v8Ax9uhF9mHRb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J3d//Hp7o/8A&#10;Ddzf/uNL7T3f9k/+kb/AelNn/bR/6df+PDpOdP8A/Mperv8AxHWyf/dZS+0+0/7iw/8ANKP/AI4O&#10;lO8/7mT/APNaX/j7dCL7MOi3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Tu7/8Aj090f+G7m/8A3Gl9p7v+&#10;yf8A0jf4D0ps/wC2j/06/wDHh0nOn/8AmUvV3/iOtk/+6yl9p9p/3Fh/5pR/8cHSnef9zJ/+a0v/&#10;AB9uhF9mHR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J3d/wDx6e6P/Ddzf/uNL7T3f9k/+kb/AAHpTZ/2&#10;0f8Ap1/48Ok50/8A8yl6u/8AEdbJ/wDdZS+0+0/7iw/80o/+ODpTvP8AuZP/AM1pf+Pt0Ivsw6L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pO7v/49PdH/AIbub/8AcaX2nu/7J/8ASN/gPSmz/to/9Ov/AB4d&#10;Jzp//mUvV3/iOtk/+6yl9p9p/wBxYf8AmlH/AMcHSnef9zJ/+a0v/H26EX2YdFv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k7u/wD49PdH/hu5v/3Gl9p7v+yf/SN/gPSmz/to/wDTr/x4dJzp/wD5lL1d/wCI62T/AO6yl9p9&#10;p/3Fh/5pR/8AHB0p3n/cyf8A5rS/8fboRfZh0W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Sd3f/wAenuj/&#10;AMN3N/8AuNL7T3f9k/8ApG/wHpTZ/wBtH/p1/wCPDpOdP/8AMperv/EdbJ/91lL7T7T/ALiw/wDN&#10;KP8A44OlO8/7mT/81pf+Pt0Ivsw6Le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pO7v/AOPT3R/4bub/APca&#10;X2nu/wCyf/SN/gPSmz/to/8ATr/x4dJzp/8A5lL1d/4jrZP/ALrKX2n2n/cWH/mlH/xwdKd5/wBz&#10;J/8AmtL/AMfboRfZh0W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k7u//AI9PdH/hu5v/ANxpfae7/sn/ANI3+A9KbP8Ato/9&#10;Ov8Ax4dJzp//AJlL1d/4jrZP/uspfafaf9xYf+aUf/HB0p3n/cyf/mtL/wAfboRfZh0W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d3f8A8enuj/w3c3/7jS+093/ZP/pG/wAB6U2f9tH/AKdf+PDpOdP/APMp&#10;erv/ABHWyf8A3WUvtPtP+4sP/NKP/jg6U7z/ALmT/wDNaX/j7dCL7MOi3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Tu7/+PT3R/wCG7m//AHGl9p7v+yf/AEjf4D0ps/7aP/Tr/wAeHSc6f/5lL1d/4jrZP/us&#10;pfafaf8AcWH/AJpR/wDHB0p3n/cyf/mtL/x9uhF9mHRb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3d/8A&#10;x6e6P/Ddzf8A7jS+093/AGT/AOkb/AelNn/bR/6df+PDpOdP/wDMperv/EdbJ/8AdZS+0+0/7iw/&#10;80o/+ODpTvP+5k//ADWl/wCPt0Ivsw6Le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pO7v8A+PT3R/4bub/9&#10;xpfae7/sn/0jf4D0ps/7aP8A06/8eHSc6f8A+ZS9Xf8AiOtk/wDuspfafaf9xYf+aUf/ABwdKd5/&#10;3Mn/AOa0v/H26EX2YdF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nd3/8AHp7o/wDDdzf/ALjS+093/ZP/&#10;AKRv8B6U2f8AbR/6df8Ajw6TnT//ADKXq7/xHWyf/dZS+0+0/wC4sP8AzSj/AOODpTvP+5k//NaX&#10;/j7dCL7MOi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Tu7/wDj090f+G7m/wD3Gl9p7v8Asn/0jf4D0ps/&#10;7aP/AE6/8eHSc6f/AOZS9Xf+I62T/wC6yl9p9p/3Fh/5pR/8cHSnef8Acyf/AJrS/wDH26EX2YdF&#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v/wCPT3R/4bub/wDcaX2nu/7J/wDSN/gPSmz/ALaP/Tr/AMeHSc6f/wCZS9Xf&#10;+I62T/7rKX2n2n/cWH/mlH/xwdKd5/3Mn/5rS/8AH26EX2YdF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nd3/APHp7o/8N3N/+40vtPd/2T/6Rv8AAelNn/bR/wCnX/jw6TnT/wDzKXq7/wAR1sn/AN1lL7T7&#10;T/uLD/zSj/44OlO8/wC5k/8AzWl/4+3Qi+zDot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7u//j090f8A&#10;hu5v/wBxpfae7/sn/wBI3+A9KbP+2j/06/8AHh0nOn/+ZS9Xf+I62T/7rKX2n2n/AHFh/wCaUf8A&#10;xwdKd5/3Mn/5rS/8fboRfZh0W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d3f/AMenuj/w3c3/AO40vtPd&#10;/wBk/wDpG/wHpTZ/20f+nX/jw6TnT/8AzKXq7/xHWyf/AHWUvtPtP+4sP/NKP/jg6U7z/uZP/wA1&#10;pf8Aj7dCL7MOi3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Tu7/APj090f+G7m//caX2nu/7J/9I3+A9KbP&#10;+2j/ANOv/Hh0nOn/APmUvV3/AIjrZP8A7rKX2n2n/cWH/mlH/wAcHSnef9zJ/wDmtL/x9uhF9mHR&#10;b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3d//AB6e6P8Aw3c3/wC40vtPd/2T/wCkb/AelNn/AG0f+nX/&#10;AI8Ok50//wAyl6u/8R1sn/3WUvtPtP8AuLD/AM0o/wDjg6U7z/uZP/zWl/4+3Qi+zDot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7u/8A49PdH/hu5v8A9xpfae7/ALJ/9I3+A9KbP+2j/wBOv/Hh0nOn/wDm&#10;UvV3/iOtk/8Auspfafaf9xYf+aUf/HB0p3n/AHMn/wCa0v8Ax9uhF9mHRb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J3d//Hp7o/8ADdzf/uNL7T3f9k/+kb/AelNn/bR/6df+PDpOdP8A/Mperv8AxHWyf/dZ&#10;S+0+0/7iw/8ANKP/AI4OlO8/7mT/APNaX/j7dCL7MOi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Tu7/8A&#10;j090f+G7m/8A3Gl9p7v+yf8A0jf4D0ps/wC2j/06/wDHh0nOn/8AmUvV3/iOtk/+6yl9p9p/3Fh/&#10;5pR/8cHSnef9zJ/+a0v/AB9uhF9mHR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J3d/wDx6e6P/Ddzf/uN&#10;L7T3f9k/+kb/AAHpTZ/20f8Ap1/48Ok50/8A8yl6u/8AEdbJ/wDdZS+0+0/7iw/80o/+ODpTvP8A&#10;uZP/AM1pf+Pt0Ivsw6L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nd3/wDHp7o/8N3N/wDuNL7T3f8AZP8A6Rv8B6U2f9tH&#10;/p1/48Ok50//AMyl6u/8R1sn/wB1lL7T7T/uLD/zSj/44OlO8/7mT/8ANaX/AI+3Qi+zDo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k7u/wD49PdH/hu5v/3Gl9p7v+yf/SN/gPSmz/to/wDTr/x4dJzp/wD5&#10;lL1d/wCI62T/AO6yl9p9p/3Fh/5pR/8AHB0p3n/cyf8A5rS/8fboRfZh0W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f/wAenuj/AMN3N/8AuNL7T3f9k/8ApG/wHpTZ/wBtH/p1/wCPDpOdP/8AMperv/Ed&#10;bJ/91lL7T7T/ALiw/wDNKP8A44OlO8/7mT/81pf+Pt0Ivsw6L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O7v/AOPT3R/4bub/APcaX2nu/wCyf/SN/gPSmz/to/8ATr/x4dJzp/8A5lL1d/4jrZP/ALrKX2n2&#10;n/cWH/mlH/xwdKd5/wBzJ/8AmtL/AMfboRfZh0W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Sd3f/x6e6P/&#10;AA3c3/7jS+093/ZP/pG/wHpTZ/20f+nX/jw6TnT/APzKXq7/AMR1sn/3WUvtPtP+4sP/ADSj/wCO&#10;DpTvP+5k/wDzWl/4+3Qi+zDot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k7u//AI9PdH/hu5v/ANxpfae7&#10;/sn/ANI3+A9KbP8Ato/9Ov8Ax4dJzp//AJlL1d/4jrZP/uspfafaf9xYf+aUf/HB0p3n/cyf/mtL&#10;/wAfboRfZh0W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d3f8A8enuj/w3c3/7jS+093/ZP/pG/wAB6U2f&#10;9tH/AKdf+PDpOdP/APMperv/ABHWyf8A3WUvtPtP+4sP/NKP/jg6U7z/ALmT/wDNaX/j7dCL7MOi&#10;3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Tu7/+PT3R/wCG7m//AHGl9p7v+yf/AEjf4D0ps/7aP/Tr/wAe&#10;HSc6f/5lL1d/4jrZP/uspfafaf8AcWH/AJpR/wDHB0p3n/cyf/mtL/x9uhF9mHR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pO7v8A+PT3R/4bub/9xpfae7/sn/0jf4D0ps/7aP8A06/8eHSc6f8A+ZS9Xf8AiOtk/wDuspfa&#10;faf9xYf+aUf/ABwdKd5/3Mn/AOa0v/H26EX2YdF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nd3/8AHp7o&#10;/wDDdzf/ALjS+093/ZP/AKRv8B6U2f8AbR/6df8Ajw6TnT//ADKXq7/xHWyf/dZS+0+0/wC4sP8A&#10;zSj/AOODpTvP+5k//NaX/j7dCL7MOi3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u7/wDj090f+G7m/wD3&#10;Gl9p7v8Asn/0jf4D0ps/7aP/AE6/8eHSc6f/AOZS9Xf+I62T/wC6yl9p9p/3Fh/5pR/8cHSnef8A&#10;cyf/AJrS/wDH26EX2YdF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nd3/8enuj/wAN3N/+40vtPd/2T/6R&#10;v8B6U2f9tH/p1/48Ok50/wD8yl6u/wDEdbJ/91lL7T7T/uLD/wA0o/8Ajg6U7z/uZP8A81pf+Pt0&#10;Ivsw6Le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pO7v/wCPT3R/4bub/wDcaX2nu/7J/wDSN/gPSmz/ALaP&#10;/Tr/AMeHSc6f/wCZS9Xf+I62T/7rKX2n2n/cWH/mlH/xwdKd5/3Mn/5rS/8AH26EX2YdF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nd3/APHp7o/8N3N/+40vtPd/2T/6Rv8AAelNn/bR/wCnX/jw6TnT/wDz&#10;KXq7/wAR1sn/AN1lL7T7T/uLD/zSj/44OlO8/wC5k/8AzWl/4+3Qi+zDot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7u//j090f8Ahu5v/wBxpfae7/sn/wBI3+A9KbP+2j/06/8AHh0nOn/+ZS9Xf+I62T/7&#10;rKX2n2n/AHFh/wCaUf8AxwdKd5/3Mn/5rS/8fboRfZh0W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d3f/&#10;AMenuj/w3c3/AO40vtPd/wBk/wDpG/wHpTZ/20f+nX/jw6TnT/8AzKXq7/xHWyf/AHWUvtPtP+4s&#10;P/NKP/jg6U7z/uZP/wA1pf8Aj7dCL7MOi3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u7/APj090f+G7m/&#10;/caX2nu/7J/9I3+A9KbP+2j/ANOv/Hh0nOn/APmUvV3/AIjrZP8A7rKX2n2n/cWH/mlH/wAcHSne&#10;f9zJ/wDmtL/x9uhF9mHRb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J3d//AB6e6P8Aw3c3/wC40vtPd/2T&#10;/wCkb/AelNn/AG0f+nX/AI8Ok50//wAyl6u/8R1sn/3WUvtPtP8AuLD/AM0o/wDjg6U7z/uZP/zW&#10;l/4+3Qi+zDot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3d//Hp7o/8ADdzf/uNL7T3f9k/+kb/AelNn/bR/6df+PDpO&#10;dP8A/Mperv8AxHWyf/dZS+0+0/7iw/8ANKP/AI4OlO8/7mT/APNaX/j7dCL7MOi3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k7u//j090f8Ahu5v/wBxpfae7/sn/wBI3+A9KbP+2j/06/8AHh0nOn/+&#10;ZS9Xf+I62T/7rKX2n2n/AHFh/wCaUf8AxwdKd5/3Mn/5rS/8fboRfZh0W9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u7/APj090f+G7m//caX2nu/7J/9I3+A9KbP+2j/ANOv/Hh0nOn/APmU&#10;vV3/AIjrZP8A7rKX2n2n/cWH/mlH/wAcHSnef9zJ/wDmtL/x9uhF9mHRb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nd3/8enuj/wAN3N/+40vtPd/2T/6Rv8B6U2f9tH/p1/48Ok50/wD8yl6u&#10;/wDEdbJ/91lL7T7T/uLD/wA0o/8Ajg6U7z/uZP8A81pf+Pt0Ivsw6Le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g87d/5lP2f/AOI83r/7ran2b8v/&#10;AO59t/z0Q/8AVxeibmP/AJJ91/zzz/8AVpuqKveUPWKHXvfuvde9+691737r3Xvfuvde9+691737&#10;r3Xvfuvde9+691737r3Xvfuvde9+691737r3Xvfuvde9+691737r3XvfuvdXq9Rf8yn6w/8AEebK&#10;/wDdbTe8XuYP9z7n/nom/wCrjdZX8uf8k+1/554P+rS9CH7KOjn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97&#10;917r3v3Xuve/de697917r3v3Xuve/de697917r3v3Xuve/de697917r3v3Xuve/de697917r3v3X&#10;uve/de697917q9XqL/mU/WH/AIjzZX/utpveL3MH+59z/wA9E3/Vxusr+XP+Sfa/888H/VpehD9l&#10;HR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PO3f8AmU/Z/wD4jzev/utqfZvy/wD7n23/AD0Q/wDV&#10;xeibmP8A5J91/wA88/8A1abqir3lD1ih1737r3Xvfuvde9+691737r3Xvfuvde9+691737r3Xvfu&#10;vde9+691737r3Xvfuvde9+691737r3Xvfuvde9+691737r3V6vUX/Mp+sP8AxHmyv/dbTe8XuYP9&#10;z7n/AJ6Jv+rjdZX8uf8AJPtf+eeD/q0vQh+yjo5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Hnbv8AzKfs&#10;/wD8R5vX/wB1tT7N+X/9z7b/AJ6If+ri9E3Mf/JPuv8Annn/AOrTdUVe8oesUOve/de697917r3v&#10;3Xuve/de697917r3v3Xuve/de697917r3v3Xuve/de697917r3v3Xuve/de697917r3v3Xuve/de&#10;6vV6i/5lP1h/4jzZX/utpveL3MH+59z/AM9E3/Vxusr+XP8Akn2v/PPB/wBWl6EP2UdHP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Sd3f/AMenuj/w&#10;3c3/AO40vtPd/wBk/wDpG/wHpTZ/20f+nX/jw6TnT/8AzKXq7/xHWyf/AHWUvtPtP+4sP/NKP/jg&#10;6U7z/uZP/wA1pf8Aj7dCL7MOi3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oPO3f+ZT9n/+I83r/wC62p9m/L/+59t/z0Q/9XF6JuY/+Sfdf888/wD1&#10;abqir3lD1ih1737r3Xvfuvde9+691737r3Xvfuvde9+691737r3Xvfuvde9+691737r3Xvfuvde9&#10;+691737r3Xvfuvde9+691737r3V6vUX/ADKfrD/xHmyv/dbTe8XuYP8Ac+5/56Jv+rjdZX8uf8k+&#10;1/554P8Aq0vQh+yjo5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Tu7/wDj090f+G7m/wD3Gl9p7v8Asn/0jf4D0ps/7aP/AE6/8eHSc6f/AOZS9Xf+&#10;I62T/wC6yl9p9p/3Fh/5pR/8cHSnef8Acyf/AJrS/wDH26EX2YdFv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Qedu/8yn7P/8AEeb1/wDdbU+zfl//&#10;AHPtv+eiH/q4vRNzH/yT7r/nnn/6tN1RV7yh6xQ697917r3v3Xuve/de697917r3v3Xuve/de697&#10;917r3v3Xuve/de697917r3v3Xuve/de697917r3v3Xuve/de697917q9XqL/AJlP1h/4jzZX/utp&#10;veL3MH+59z/z0Tf9XG6yv5c/5J9r/wA88H/VpehD9lHRz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Dzt&#10;3/mU/Z//AIjzev8A7ran2b8v/wC59t/z0Q/9XF6JuY/+Sfdf888//VpuqKveUPWKHXvfuvde9+69&#10;1737r3Xvfuvde9+691737r3Xvfuvde9+691737r3Xvfuvde9+691737r3Xvfuvde9+691737r3Xv&#10;fuvdXq9Rf8yn6w/8R5sr/wB1tN7xe5g/3Puf+eib/q43WV/Ln/JPtf8Anng/6tL0Ifso6O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527/zKfs//AMR5vX/3W1Ps35f/ANz7b/noh/6uL0Tcx/8AJPuv+eef&#10;/q03VFXvKHrFDr3v3Xuve/de697917r3v3Xuve/de697917r3v3Xuve/de697917r3v3Xuve/de6&#10;97917r3v3Xuve/de697917r3v3Xur1eov+ZT9Yf+I82V/wC62m94vcwf7n3P/PRN/wBXG6yv5c/5&#10;J9r/AM88H/VpehD9lHRz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1" o:title="eac-coverA4-word-bg1-Erasmus+_EN"/>
              </v:shape>
              <v:shapetype id="_x0000_t202" coordsize="21600,21600" o:spt="202" path="m,l,21600r21600,l21600,xe">
                <v:stroke joinstyle="miter"/>
                <v:path gradientshapeok="t" o:connecttype="rect"/>
              </v:shapetype>
              <v:shape id="Text Box 43" o:spid="_x0000_s1029" type="#_x0000_t202" style="position:absolute;left:5673;top:8332;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723B2C" w:rsidRPr="009A0907" w:rsidRDefault="00723B2C"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723B2C" w:rsidRPr="00D02D0C" w:rsidRDefault="00723B2C" w:rsidP="006562E6">
                      <w:pPr>
                        <w:rPr>
                          <w:i/>
                          <w:color w:val="FFFFFF"/>
                          <w:sz w:val="36"/>
                          <w:szCs w:val="36"/>
                        </w:rPr>
                      </w:pPr>
                    </w:p>
                  </w:txbxContent>
                </v:textbox>
              </v:shape>
            </v:group>
            <v:shape id="Text Box 44" o:spid="_x0000_s1030" type="#_x0000_t202" style="position:absolute;left:621;top:5225;width:10620;height: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23B2C" w:rsidRPr="009A0907" w:rsidRDefault="00723B2C" w:rsidP="006562E6">
                    <w:pPr>
                      <w:jc w:val="center"/>
                      <w:rPr>
                        <w:b/>
                        <w:color w:val="FFFFFF"/>
                        <w:sz w:val="48"/>
                        <w:szCs w:val="48"/>
                      </w:rPr>
                    </w:pPr>
                    <w:r>
                      <w:rPr>
                        <w:b/>
                        <w:color w:val="FFFFFF"/>
                        <w:sz w:val="48"/>
                        <w:szCs w:val="48"/>
                      </w:rPr>
                      <w:t xml:space="preserve">2017 </w:t>
                    </w:r>
                    <w:r w:rsidRPr="009A0907">
                      <w:rPr>
                        <w:b/>
                        <w:color w:val="FFFFFF"/>
                        <w:sz w:val="48"/>
                        <w:szCs w:val="48"/>
                      </w:rPr>
                      <w:t>ERASMUS+</w:t>
                    </w:r>
                  </w:p>
                  <w:p w:rsidR="00723B2C" w:rsidRPr="009A0907" w:rsidRDefault="00723B2C" w:rsidP="006562E6">
                    <w:pPr>
                      <w:jc w:val="center"/>
                      <w:rPr>
                        <w:b/>
                        <w:color w:val="FFFFFF"/>
                        <w:sz w:val="48"/>
                        <w:szCs w:val="48"/>
                      </w:rPr>
                    </w:pPr>
                    <w:r w:rsidRPr="009A0907">
                      <w:rPr>
                        <w:b/>
                        <w:color w:val="FFFFFF"/>
                        <w:sz w:val="48"/>
                        <w:szCs w:val="48"/>
                      </w:rPr>
                      <w:t>Guide for Experts</w:t>
                    </w:r>
                  </w:p>
                  <w:p w:rsidR="00723B2C" w:rsidRPr="009A0907" w:rsidRDefault="00723B2C" w:rsidP="006562E6">
                    <w:pPr>
                      <w:jc w:val="center"/>
                      <w:rPr>
                        <w:b/>
                        <w:color w:val="FFFFFF"/>
                        <w:sz w:val="48"/>
                        <w:szCs w:val="48"/>
                      </w:rPr>
                    </w:pPr>
                    <w:r w:rsidRPr="009A0907">
                      <w:rPr>
                        <w:b/>
                        <w:color w:val="FFFFFF"/>
                        <w:sz w:val="48"/>
                        <w:szCs w:val="48"/>
                      </w:rPr>
                      <w:t>on</w:t>
                    </w:r>
                  </w:p>
                  <w:p w:rsidR="00723B2C" w:rsidRPr="009A0907" w:rsidRDefault="00723B2C" w:rsidP="006562E6">
                    <w:pPr>
                      <w:jc w:val="center"/>
                      <w:rPr>
                        <w:b/>
                        <w:color w:val="FFFFFF"/>
                        <w:sz w:val="48"/>
                        <w:szCs w:val="48"/>
                      </w:rPr>
                    </w:pPr>
                    <w:r w:rsidRPr="009A0907">
                      <w:rPr>
                        <w:b/>
                        <w:color w:val="FFFFFF"/>
                        <w:sz w:val="48"/>
                        <w:szCs w:val="48"/>
                      </w:rPr>
                      <w:t xml:space="preserve">Quality Assessment </w:t>
                    </w:r>
                  </w:p>
                  <w:p w:rsidR="00723B2C" w:rsidRPr="00D02D0C" w:rsidRDefault="00723B2C" w:rsidP="006562E6">
                    <w:pPr>
                      <w:jc w:val="center"/>
                      <w:rPr>
                        <w:color w:val="FFFFFF"/>
                        <w:sz w:val="48"/>
                        <w:szCs w:val="48"/>
                      </w:rPr>
                    </w:pPr>
                  </w:p>
                </w:txbxContent>
              </v:textbox>
            </v:shape>
          </v:group>
        </w:pict>
      </w:r>
    </w:p>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BE75BE" w:rsidRPr="007908D7" w:rsidRDefault="00BE75BE"/>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E84F16" w:rsidRDefault="00C66040">
      <w:pPr>
        <w:pStyle w:val="TOCHeading"/>
        <w:rPr>
          <w:rFonts w:ascii="Verdana" w:hAnsi="Verdana"/>
        </w:rPr>
        <w:sectPr w:rsidR="00E84F16" w:rsidSect="00714CEE">
          <w:headerReference w:type="default" r:id="rId12"/>
          <w:type w:val="continuous"/>
          <w:pgSz w:w="11906" w:h="16838" w:code="9"/>
          <w:pgMar w:top="1418" w:right="1418" w:bottom="1701" w:left="1985" w:header="709" w:footer="709" w:gutter="0"/>
          <w:cols w:space="708"/>
          <w:docGrid w:linePitch="360"/>
        </w:sectPr>
      </w:pPr>
      <w:r w:rsidRPr="00C66040">
        <w:rPr>
          <w:noProof/>
          <w:lang w:val="en-GB" w:eastAsia="en-GB"/>
        </w:rPr>
        <w:pict>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rsidR="000F29D3" w:rsidRPr="00E81BDC" w:rsidRDefault="000F29D3" w:rsidP="000F29D3">
                  <w:pPr>
                    <w:rPr>
                      <w:rFonts w:ascii="Tahoma" w:hAnsi="Tahoma"/>
                      <w:color w:val="FFFFFF"/>
                      <w:szCs w:val="20"/>
                    </w:rPr>
                  </w:pPr>
                  <w:r w:rsidRPr="004057E0">
                    <w:rPr>
                      <w:rFonts w:ascii="Tahoma" w:hAnsi="Tahoma"/>
                      <w:i/>
                      <w:color w:val="FFFFFF"/>
                      <w:szCs w:val="20"/>
                    </w:rPr>
                    <w:t xml:space="preserve">Version </w:t>
                  </w:r>
                  <w:r>
                    <w:rPr>
                      <w:rFonts w:ascii="Tahoma" w:hAnsi="Tahoma"/>
                      <w:i/>
                      <w:color w:val="FFFFFF"/>
                      <w:szCs w:val="20"/>
                    </w:rPr>
                    <w:t>1 (03/02/2017)</w:t>
                  </w:r>
                </w:p>
                <w:p w:rsidR="00723B2C" w:rsidRPr="00E81BDC" w:rsidRDefault="00723B2C" w:rsidP="00AF3D41">
                  <w:pPr>
                    <w:rPr>
                      <w:rFonts w:ascii="Tahoma" w:hAnsi="Tahoma"/>
                      <w:color w:val="FFFFFF"/>
                      <w:szCs w:val="20"/>
                    </w:rPr>
                  </w:pPr>
                </w:p>
              </w:txbxContent>
            </v:textbox>
          </v:shape>
        </w:pict>
      </w:r>
      <w:r w:rsidR="001E2220">
        <w:rPr>
          <w:rFonts w:ascii="Verdana" w:hAnsi="Verdana"/>
        </w:rPr>
        <w:br w:type="page"/>
      </w:r>
    </w:p>
    <w:p w:rsidR="00BD4499" w:rsidRPr="00714CEE" w:rsidRDefault="00BD4499">
      <w:pPr>
        <w:pStyle w:val="TOCHeading"/>
        <w:rPr>
          <w:rFonts w:ascii="Verdana" w:hAnsi="Verdana"/>
        </w:rPr>
      </w:pPr>
      <w:r w:rsidRPr="007908D7">
        <w:rPr>
          <w:rFonts w:ascii="Verdana" w:hAnsi="Verdana"/>
        </w:rPr>
        <w:lastRenderedPageBreak/>
        <w:t>Table of Contents</w:t>
      </w:r>
    </w:p>
    <w:p w:rsidR="008459EB" w:rsidRPr="00CC7103" w:rsidRDefault="008459EB" w:rsidP="00925DBC"/>
    <w:p w:rsidR="008C4E6C" w:rsidRDefault="00C66040">
      <w:pPr>
        <w:pStyle w:val="TOC1"/>
        <w:tabs>
          <w:tab w:val="right" w:leader="dot" w:pos="8777"/>
        </w:tabs>
        <w:rPr>
          <w:rFonts w:asciiTheme="minorHAnsi" w:eastAsiaTheme="minorEastAsia" w:hAnsiTheme="minorHAnsi" w:cstheme="minorBidi"/>
          <w:noProof/>
          <w:color w:val="auto"/>
          <w:sz w:val="22"/>
          <w:szCs w:val="22"/>
        </w:rPr>
      </w:pPr>
      <w:r w:rsidRPr="00C66040">
        <w:fldChar w:fldCharType="begin"/>
      </w:r>
      <w:r w:rsidR="00BD4499" w:rsidRPr="007908D7">
        <w:instrText xml:space="preserve"> TOC \o "1-3" \h \z \u </w:instrText>
      </w:r>
      <w:r w:rsidRPr="00C66040">
        <w:fldChar w:fldCharType="separate"/>
      </w:r>
      <w:hyperlink w:anchor="_Toc473896372" w:history="1">
        <w:r w:rsidR="008C4E6C" w:rsidRPr="00B46DE6">
          <w:rPr>
            <w:rStyle w:val="Hyperlink"/>
            <w:noProof/>
          </w:rPr>
          <w:t>1. Introduction</w:t>
        </w:r>
        <w:r w:rsidR="008C4E6C">
          <w:rPr>
            <w:noProof/>
            <w:webHidden/>
          </w:rPr>
          <w:tab/>
        </w:r>
        <w:r>
          <w:rPr>
            <w:noProof/>
            <w:webHidden/>
          </w:rPr>
          <w:fldChar w:fldCharType="begin"/>
        </w:r>
        <w:r w:rsidR="008C4E6C">
          <w:rPr>
            <w:noProof/>
            <w:webHidden/>
          </w:rPr>
          <w:instrText xml:space="preserve"> PAGEREF _Toc473896372 \h </w:instrText>
        </w:r>
        <w:r>
          <w:rPr>
            <w:noProof/>
            <w:webHidden/>
          </w:rPr>
        </w:r>
        <w:r>
          <w:rPr>
            <w:noProof/>
            <w:webHidden/>
          </w:rPr>
          <w:fldChar w:fldCharType="separate"/>
        </w:r>
        <w:r w:rsidR="00DD5D6F">
          <w:rPr>
            <w:noProof/>
            <w:webHidden/>
          </w:rPr>
          <w:t>2</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Pr>
            <w:noProof/>
            <w:webHidden/>
          </w:rPr>
          <w:fldChar w:fldCharType="begin"/>
        </w:r>
        <w:r w:rsidR="008C4E6C">
          <w:rPr>
            <w:noProof/>
            <w:webHidden/>
          </w:rPr>
          <w:instrText xml:space="preserve"> PAGEREF _Toc473896373 \h </w:instrText>
        </w:r>
        <w:r>
          <w:rPr>
            <w:noProof/>
            <w:webHidden/>
          </w:rPr>
        </w:r>
        <w:r>
          <w:rPr>
            <w:noProof/>
            <w:webHidden/>
          </w:rPr>
          <w:fldChar w:fldCharType="separate"/>
        </w:r>
        <w:r w:rsidR="00DD5D6F">
          <w:rPr>
            <w:noProof/>
            <w:webHidden/>
          </w:rPr>
          <w:t>2</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Pr>
            <w:noProof/>
            <w:webHidden/>
          </w:rPr>
          <w:fldChar w:fldCharType="begin"/>
        </w:r>
        <w:r w:rsidR="008C4E6C">
          <w:rPr>
            <w:noProof/>
            <w:webHidden/>
          </w:rPr>
          <w:instrText xml:space="preserve"> PAGEREF _Toc473896374 \h </w:instrText>
        </w:r>
        <w:r>
          <w:rPr>
            <w:noProof/>
            <w:webHidden/>
          </w:rPr>
        </w:r>
        <w:r>
          <w:rPr>
            <w:noProof/>
            <w:webHidden/>
          </w:rPr>
          <w:fldChar w:fldCharType="separate"/>
        </w:r>
        <w:r w:rsidR="00DD5D6F">
          <w:rPr>
            <w:noProof/>
            <w:webHidden/>
          </w:rPr>
          <w:t>2</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Pr>
            <w:noProof/>
            <w:webHidden/>
          </w:rPr>
          <w:fldChar w:fldCharType="begin"/>
        </w:r>
        <w:r w:rsidR="008C4E6C">
          <w:rPr>
            <w:noProof/>
            <w:webHidden/>
          </w:rPr>
          <w:instrText xml:space="preserve"> PAGEREF _Toc473896375 \h </w:instrText>
        </w:r>
        <w:r>
          <w:rPr>
            <w:noProof/>
            <w:webHidden/>
          </w:rPr>
        </w:r>
        <w:r>
          <w:rPr>
            <w:noProof/>
            <w:webHidden/>
          </w:rPr>
          <w:fldChar w:fldCharType="separate"/>
        </w:r>
        <w:r w:rsidR="00DD5D6F">
          <w:rPr>
            <w:noProof/>
            <w:webHidden/>
          </w:rPr>
          <w:t>3</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Pr>
            <w:noProof/>
            <w:webHidden/>
          </w:rPr>
          <w:fldChar w:fldCharType="begin"/>
        </w:r>
        <w:r w:rsidR="008C4E6C">
          <w:rPr>
            <w:noProof/>
            <w:webHidden/>
          </w:rPr>
          <w:instrText xml:space="preserve"> PAGEREF _Toc473896376 \h </w:instrText>
        </w:r>
        <w:r>
          <w:rPr>
            <w:noProof/>
            <w:webHidden/>
          </w:rPr>
        </w:r>
        <w:r>
          <w:rPr>
            <w:noProof/>
            <w:webHidden/>
          </w:rPr>
          <w:fldChar w:fldCharType="separate"/>
        </w:r>
        <w:r w:rsidR="00DD5D6F">
          <w:rPr>
            <w:noProof/>
            <w:webHidden/>
          </w:rPr>
          <w:t>4</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Pr>
            <w:noProof/>
            <w:webHidden/>
          </w:rPr>
          <w:fldChar w:fldCharType="begin"/>
        </w:r>
        <w:r w:rsidR="008C4E6C">
          <w:rPr>
            <w:noProof/>
            <w:webHidden/>
          </w:rPr>
          <w:instrText xml:space="preserve"> PAGEREF _Toc473896377 \h </w:instrText>
        </w:r>
        <w:r>
          <w:rPr>
            <w:noProof/>
            <w:webHidden/>
          </w:rPr>
        </w:r>
        <w:r>
          <w:rPr>
            <w:noProof/>
            <w:webHidden/>
          </w:rPr>
          <w:fldChar w:fldCharType="separate"/>
        </w:r>
        <w:r w:rsidR="00DD5D6F">
          <w:rPr>
            <w:noProof/>
            <w:webHidden/>
          </w:rPr>
          <w:t>4</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Pr>
            <w:noProof/>
            <w:webHidden/>
          </w:rPr>
          <w:fldChar w:fldCharType="begin"/>
        </w:r>
        <w:r w:rsidR="008C4E6C">
          <w:rPr>
            <w:noProof/>
            <w:webHidden/>
          </w:rPr>
          <w:instrText xml:space="preserve"> PAGEREF _Toc473896378 \h </w:instrText>
        </w:r>
        <w:r>
          <w:rPr>
            <w:noProof/>
            <w:webHidden/>
          </w:rPr>
        </w:r>
        <w:r>
          <w:rPr>
            <w:noProof/>
            <w:webHidden/>
          </w:rPr>
          <w:fldChar w:fldCharType="separate"/>
        </w:r>
        <w:r w:rsidR="00DD5D6F">
          <w:rPr>
            <w:noProof/>
            <w:webHidden/>
          </w:rPr>
          <w:t>5</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Pr>
            <w:noProof/>
            <w:webHidden/>
          </w:rPr>
          <w:fldChar w:fldCharType="begin"/>
        </w:r>
        <w:r w:rsidR="008C4E6C">
          <w:rPr>
            <w:noProof/>
            <w:webHidden/>
          </w:rPr>
          <w:instrText xml:space="preserve"> PAGEREF _Toc473896379 \h </w:instrText>
        </w:r>
        <w:r>
          <w:rPr>
            <w:noProof/>
            <w:webHidden/>
          </w:rPr>
        </w:r>
        <w:r>
          <w:rPr>
            <w:noProof/>
            <w:webHidden/>
          </w:rPr>
          <w:fldChar w:fldCharType="separate"/>
        </w:r>
        <w:r w:rsidR="00DD5D6F">
          <w:rPr>
            <w:noProof/>
            <w:webHidden/>
          </w:rPr>
          <w:t>5</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Pr>
            <w:noProof/>
            <w:webHidden/>
          </w:rPr>
          <w:fldChar w:fldCharType="begin"/>
        </w:r>
        <w:r w:rsidR="008C4E6C">
          <w:rPr>
            <w:noProof/>
            <w:webHidden/>
          </w:rPr>
          <w:instrText xml:space="preserve"> PAGEREF _Toc473896380 \h </w:instrText>
        </w:r>
        <w:r>
          <w:rPr>
            <w:noProof/>
            <w:webHidden/>
          </w:rPr>
        </w:r>
        <w:r>
          <w:rPr>
            <w:noProof/>
            <w:webHidden/>
          </w:rPr>
          <w:fldChar w:fldCharType="separate"/>
        </w:r>
        <w:r w:rsidR="00DD5D6F">
          <w:rPr>
            <w:noProof/>
            <w:webHidden/>
          </w:rPr>
          <w:t>8</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Pr>
            <w:noProof/>
            <w:webHidden/>
          </w:rPr>
          <w:fldChar w:fldCharType="begin"/>
        </w:r>
        <w:r w:rsidR="008C4E6C">
          <w:rPr>
            <w:noProof/>
            <w:webHidden/>
          </w:rPr>
          <w:instrText xml:space="preserve"> PAGEREF _Toc473896381 \h </w:instrText>
        </w:r>
        <w:r>
          <w:rPr>
            <w:noProof/>
            <w:webHidden/>
          </w:rPr>
        </w:r>
        <w:r>
          <w:rPr>
            <w:noProof/>
            <w:webHidden/>
          </w:rPr>
          <w:fldChar w:fldCharType="separate"/>
        </w:r>
        <w:r w:rsidR="00DD5D6F">
          <w:rPr>
            <w:noProof/>
            <w:webHidden/>
          </w:rPr>
          <w:t>8</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Pr>
            <w:noProof/>
            <w:webHidden/>
          </w:rPr>
          <w:fldChar w:fldCharType="begin"/>
        </w:r>
        <w:r w:rsidR="008C4E6C">
          <w:rPr>
            <w:noProof/>
            <w:webHidden/>
          </w:rPr>
          <w:instrText xml:space="preserve"> PAGEREF _Toc473896382 \h </w:instrText>
        </w:r>
        <w:r>
          <w:rPr>
            <w:noProof/>
            <w:webHidden/>
          </w:rPr>
        </w:r>
        <w:r>
          <w:rPr>
            <w:noProof/>
            <w:webHidden/>
          </w:rPr>
          <w:fldChar w:fldCharType="separate"/>
        </w:r>
        <w:r w:rsidR="00DD5D6F">
          <w:rPr>
            <w:noProof/>
            <w:webHidden/>
          </w:rPr>
          <w:t>10</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Pr>
            <w:noProof/>
            <w:webHidden/>
          </w:rPr>
          <w:fldChar w:fldCharType="begin"/>
        </w:r>
        <w:r w:rsidR="008C4E6C">
          <w:rPr>
            <w:noProof/>
            <w:webHidden/>
          </w:rPr>
          <w:instrText xml:space="preserve"> PAGEREF _Toc473896383 \h </w:instrText>
        </w:r>
        <w:r>
          <w:rPr>
            <w:noProof/>
            <w:webHidden/>
          </w:rPr>
        </w:r>
        <w:r>
          <w:rPr>
            <w:noProof/>
            <w:webHidden/>
          </w:rPr>
          <w:fldChar w:fldCharType="separate"/>
        </w:r>
        <w:r w:rsidR="00DD5D6F">
          <w:rPr>
            <w:noProof/>
            <w:webHidden/>
          </w:rPr>
          <w:t>10</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Pr>
            <w:noProof/>
            <w:webHidden/>
          </w:rPr>
          <w:fldChar w:fldCharType="begin"/>
        </w:r>
        <w:r w:rsidR="008C4E6C">
          <w:rPr>
            <w:noProof/>
            <w:webHidden/>
          </w:rPr>
          <w:instrText xml:space="preserve"> PAGEREF _Toc473896384 \h </w:instrText>
        </w:r>
        <w:r>
          <w:rPr>
            <w:noProof/>
            <w:webHidden/>
          </w:rPr>
        </w:r>
        <w:r>
          <w:rPr>
            <w:noProof/>
            <w:webHidden/>
          </w:rPr>
          <w:fldChar w:fldCharType="separate"/>
        </w:r>
        <w:r w:rsidR="00DD5D6F">
          <w:rPr>
            <w:noProof/>
            <w:webHidden/>
          </w:rPr>
          <w:t>10</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Pr>
            <w:noProof/>
            <w:webHidden/>
          </w:rPr>
          <w:fldChar w:fldCharType="begin"/>
        </w:r>
        <w:r w:rsidR="008C4E6C">
          <w:rPr>
            <w:noProof/>
            <w:webHidden/>
          </w:rPr>
          <w:instrText xml:space="preserve"> PAGEREF _Toc473896385 \h </w:instrText>
        </w:r>
        <w:r>
          <w:rPr>
            <w:noProof/>
            <w:webHidden/>
          </w:rPr>
        </w:r>
        <w:r>
          <w:rPr>
            <w:noProof/>
            <w:webHidden/>
          </w:rPr>
          <w:fldChar w:fldCharType="separate"/>
        </w:r>
        <w:r w:rsidR="00DD5D6F">
          <w:rPr>
            <w:noProof/>
            <w:webHidden/>
          </w:rPr>
          <w:t>10</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Pr>
            <w:noProof/>
            <w:webHidden/>
          </w:rPr>
          <w:fldChar w:fldCharType="begin"/>
        </w:r>
        <w:r w:rsidR="008C4E6C">
          <w:rPr>
            <w:noProof/>
            <w:webHidden/>
          </w:rPr>
          <w:instrText xml:space="preserve"> PAGEREF _Toc473896386 \h </w:instrText>
        </w:r>
        <w:r>
          <w:rPr>
            <w:noProof/>
            <w:webHidden/>
          </w:rPr>
        </w:r>
        <w:r>
          <w:rPr>
            <w:noProof/>
            <w:webHidden/>
          </w:rPr>
          <w:fldChar w:fldCharType="separate"/>
        </w:r>
        <w:r w:rsidR="00DD5D6F">
          <w:rPr>
            <w:noProof/>
            <w:webHidden/>
          </w:rPr>
          <w:t>11</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Pr>
            <w:noProof/>
            <w:webHidden/>
          </w:rPr>
          <w:fldChar w:fldCharType="begin"/>
        </w:r>
        <w:r w:rsidR="008C4E6C">
          <w:rPr>
            <w:noProof/>
            <w:webHidden/>
          </w:rPr>
          <w:instrText xml:space="preserve"> PAGEREF _Toc473896387 \h </w:instrText>
        </w:r>
        <w:r>
          <w:rPr>
            <w:noProof/>
            <w:webHidden/>
          </w:rPr>
        </w:r>
        <w:r>
          <w:rPr>
            <w:noProof/>
            <w:webHidden/>
          </w:rPr>
          <w:fldChar w:fldCharType="separate"/>
        </w:r>
        <w:r w:rsidR="00DD5D6F">
          <w:rPr>
            <w:noProof/>
            <w:webHidden/>
          </w:rPr>
          <w:t>12</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Pr>
            <w:noProof/>
            <w:webHidden/>
          </w:rPr>
          <w:fldChar w:fldCharType="begin"/>
        </w:r>
        <w:r w:rsidR="008C4E6C">
          <w:rPr>
            <w:noProof/>
            <w:webHidden/>
          </w:rPr>
          <w:instrText xml:space="preserve"> PAGEREF _Toc473896388 \h </w:instrText>
        </w:r>
        <w:r>
          <w:rPr>
            <w:noProof/>
            <w:webHidden/>
          </w:rPr>
        </w:r>
        <w:r>
          <w:rPr>
            <w:noProof/>
            <w:webHidden/>
          </w:rPr>
          <w:fldChar w:fldCharType="separate"/>
        </w:r>
        <w:r w:rsidR="00DD5D6F">
          <w:rPr>
            <w:noProof/>
            <w:webHidden/>
          </w:rPr>
          <w:t>13</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Pr>
            <w:noProof/>
            <w:webHidden/>
          </w:rPr>
          <w:fldChar w:fldCharType="begin"/>
        </w:r>
        <w:r w:rsidR="008C4E6C">
          <w:rPr>
            <w:noProof/>
            <w:webHidden/>
          </w:rPr>
          <w:instrText xml:space="preserve"> PAGEREF _Toc473896395 \h </w:instrText>
        </w:r>
        <w:r>
          <w:rPr>
            <w:noProof/>
            <w:webHidden/>
          </w:rPr>
        </w:r>
        <w:r>
          <w:rPr>
            <w:noProof/>
            <w:webHidden/>
          </w:rPr>
          <w:fldChar w:fldCharType="separate"/>
        </w:r>
        <w:r w:rsidR="00DD5D6F">
          <w:rPr>
            <w:noProof/>
            <w:webHidden/>
          </w:rPr>
          <w:t>14</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Pr>
            <w:noProof/>
            <w:webHidden/>
          </w:rPr>
          <w:fldChar w:fldCharType="begin"/>
        </w:r>
        <w:r w:rsidR="008C4E6C">
          <w:rPr>
            <w:noProof/>
            <w:webHidden/>
          </w:rPr>
          <w:instrText xml:space="preserve"> PAGEREF _Toc473896396 \h </w:instrText>
        </w:r>
        <w:r>
          <w:rPr>
            <w:noProof/>
            <w:webHidden/>
          </w:rPr>
        </w:r>
        <w:r>
          <w:rPr>
            <w:noProof/>
            <w:webHidden/>
          </w:rPr>
          <w:fldChar w:fldCharType="separate"/>
        </w:r>
        <w:r w:rsidR="00DD5D6F">
          <w:rPr>
            <w:noProof/>
            <w:webHidden/>
          </w:rPr>
          <w:t>14</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Pr>
            <w:noProof/>
            <w:webHidden/>
          </w:rPr>
          <w:fldChar w:fldCharType="begin"/>
        </w:r>
        <w:r w:rsidR="008C4E6C">
          <w:rPr>
            <w:noProof/>
            <w:webHidden/>
          </w:rPr>
          <w:instrText xml:space="preserve"> PAGEREF _Toc473896397 \h </w:instrText>
        </w:r>
        <w:r>
          <w:rPr>
            <w:noProof/>
            <w:webHidden/>
          </w:rPr>
        </w:r>
        <w:r>
          <w:rPr>
            <w:noProof/>
            <w:webHidden/>
          </w:rPr>
          <w:fldChar w:fldCharType="separate"/>
        </w:r>
        <w:r w:rsidR="00DD5D6F">
          <w:rPr>
            <w:noProof/>
            <w:webHidden/>
          </w:rPr>
          <w:t>17</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Pr>
            <w:noProof/>
            <w:webHidden/>
          </w:rPr>
          <w:fldChar w:fldCharType="begin"/>
        </w:r>
        <w:r w:rsidR="008C4E6C">
          <w:rPr>
            <w:noProof/>
            <w:webHidden/>
          </w:rPr>
          <w:instrText xml:space="preserve"> PAGEREF _Toc473896398 \h </w:instrText>
        </w:r>
        <w:r>
          <w:rPr>
            <w:noProof/>
            <w:webHidden/>
          </w:rPr>
        </w:r>
        <w:r>
          <w:rPr>
            <w:noProof/>
            <w:webHidden/>
          </w:rPr>
          <w:fldChar w:fldCharType="separate"/>
        </w:r>
        <w:r w:rsidR="00DD5D6F">
          <w:rPr>
            <w:noProof/>
            <w:webHidden/>
          </w:rPr>
          <w:t>19</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Pr>
            <w:noProof/>
            <w:webHidden/>
          </w:rPr>
          <w:fldChar w:fldCharType="begin"/>
        </w:r>
        <w:r w:rsidR="008C4E6C">
          <w:rPr>
            <w:noProof/>
            <w:webHidden/>
          </w:rPr>
          <w:instrText xml:space="preserve"> PAGEREF _Toc473896399 \h </w:instrText>
        </w:r>
        <w:r>
          <w:rPr>
            <w:noProof/>
            <w:webHidden/>
          </w:rPr>
        </w:r>
        <w:r>
          <w:rPr>
            <w:noProof/>
            <w:webHidden/>
          </w:rPr>
          <w:fldChar w:fldCharType="separate"/>
        </w:r>
        <w:r w:rsidR="00DD5D6F">
          <w:rPr>
            <w:noProof/>
            <w:webHidden/>
          </w:rPr>
          <w:t>22</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Pr>
            <w:noProof/>
            <w:webHidden/>
          </w:rPr>
          <w:fldChar w:fldCharType="begin"/>
        </w:r>
        <w:r w:rsidR="008C4E6C">
          <w:rPr>
            <w:noProof/>
            <w:webHidden/>
          </w:rPr>
          <w:instrText xml:space="preserve"> PAGEREF _Toc473896400 \h </w:instrText>
        </w:r>
        <w:r>
          <w:rPr>
            <w:noProof/>
            <w:webHidden/>
          </w:rPr>
        </w:r>
        <w:r>
          <w:rPr>
            <w:noProof/>
            <w:webHidden/>
          </w:rPr>
          <w:fldChar w:fldCharType="separate"/>
        </w:r>
        <w:r w:rsidR="00DD5D6F">
          <w:rPr>
            <w:noProof/>
            <w:webHidden/>
          </w:rPr>
          <w:t>28</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Pr>
            <w:noProof/>
            <w:webHidden/>
          </w:rPr>
          <w:fldChar w:fldCharType="begin"/>
        </w:r>
        <w:r w:rsidR="008C4E6C">
          <w:rPr>
            <w:noProof/>
            <w:webHidden/>
          </w:rPr>
          <w:instrText xml:space="preserve"> PAGEREF _Toc473896401 \h </w:instrText>
        </w:r>
        <w:r>
          <w:rPr>
            <w:noProof/>
            <w:webHidden/>
          </w:rPr>
        </w:r>
        <w:r>
          <w:rPr>
            <w:noProof/>
            <w:webHidden/>
          </w:rPr>
          <w:fldChar w:fldCharType="separate"/>
        </w:r>
        <w:r w:rsidR="00DD5D6F">
          <w:rPr>
            <w:noProof/>
            <w:webHidden/>
          </w:rPr>
          <w:t>30</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Pr>
            <w:noProof/>
            <w:webHidden/>
          </w:rPr>
          <w:fldChar w:fldCharType="begin"/>
        </w:r>
        <w:r w:rsidR="008C4E6C">
          <w:rPr>
            <w:noProof/>
            <w:webHidden/>
          </w:rPr>
          <w:instrText xml:space="preserve"> PAGEREF _Toc473896402 \h </w:instrText>
        </w:r>
        <w:r>
          <w:rPr>
            <w:noProof/>
            <w:webHidden/>
          </w:rPr>
        </w:r>
        <w:r>
          <w:rPr>
            <w:noProof/>
            <w:webHidden/>
          </w:rPr>
          <w:fldChar w:fldCharType="separate"/>
        </w:r>
        <w:r w:rsidR="00DD5D6F">
          <w:rPr>
            <w:noProof/>
            <w:webHidden/>
          </w:rPr>
          <w:t>30</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Pr>
            <w:noProof/>
            <w:webHidden/>
          </w:rPr>
          <w:fldChar w:fldCharType="begin"/>
        </w:r>
        <w:r w:rsidR="008C4E6C">
          <w:rPr>
            <w:noProof/>
            <w:webHidden/>
          </w:rPr>
          <w:instrText xml:space="preserve"> PAGEREF _Toc473896403 \h </w:instrText>
        </w:r>
        <w:r>
          <w:rPr>
            <w:noProof/>
            <w:webHidden/>
          </w:rPr>
        </w:r>
        <w:r>
          <w:rPr>
            <w:noProof/>
            <w:webHidden/>
          </w:rPr>
          <w:fldChar w:fldCharType="separate"/>
        </w:r>
        <w:r w:rsidR="00DD5D6F">
          <w:rPr>
            <w:noProof/>
            <w:webHidden/>
          </w:rPr>
          <w:t>38</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8C4E6C" w:rsidRPr="00B46DE6">
          <w:rPr>
            <w:rStyle w:val="Hyperlink"/>
            <w:noProof/>
          </w:rPr>
          <w:t>Structured Dialogue: meetings between young people and decision-makers in the field of youth</w:t>
        </w:r>
        <w:r w:rsidR="008C4E6C">
          <w:rPr>
            <w:noProof/>
            <w:webHidden/>
          </w:rPr>
          <w:tab/>
        </w:r>
        <w:r>
          <w:rPr>
            <w:noProof/>
            <w:webHidden/>
          </w:rPr>
          <w:fldChar w:fldCharType="begin"/>
        </w:r>
        <w:r w:rsidR="008C4E6C">
          <w:rPr>
            <w:noProof/>
            <w:webHidden/>
          </w:rPr>
          <w:instrText xml:space="preserve"> PAGEREF _Toc473896404 \h </w:instrText>
        </w:r>
        <w:r>
          <w:rPr>
            <w:noProof/>
            <w:webHidden/>
          </w:rPr>
        </w:r>
        <w:r>
          <w:rPr>
            <w:noProof/>
            <w:webHidden/>
          </w:rPr>
          <w:fldChar w:fldCharType="separate"/>
        </w:r>
        <w:r w:rsidR="00DD5D6F">
          <w:rPr>
            <w:noProof/>
            <w:webHidden/>
          </w:rPr>
          <w:t>38</w:t>
        </w:r>
        <w:r>
          <w:rPr>
            <w:noProof/>
            <w:webHidden/>
          </w:rPr>
          <w:fldChar w:fldCharType="end"/>
        </w:r>
      </w:hyperlink>
    </w:p>
    <w:p w:rsidR="008C4E6C" w:rsidRDefault="00C66040">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Pr>
            <w:noProof/>
            <w:webHidden/>
          </w:rPr>
          <w:fldChar w:fldCharType="begin"/>
        </w:r>
        <w:r w:rsidR="008C4E6C">
          <w:rPr>
            <w:noProof/>
            <w:webHidden/>
          </w:rPr>
          <w:instrText xml:space="preserve"> PAGEREF _Toc473896405 \h </w:instrText>
        </w:r>
        <w:r>
          <w:rPr>
            <w:noProof/>
            <w:webHidden/>
          </w:rPr>
        </w:r>
        <w:r>
          <w:rPr>
            <w:noProof/>
            <w:webHidden/>
          </w:rPr>
          <w:fldChar w:fldCharType="separate"/>
        </w:r>
        <w:r w:rsidR="00DD5D6F">
          <w:rPr>
            <w:noProof/>
            <w:webHidden/>
          </w:rPr>
          <w:t>43</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Pr>
            <w:noProof/>
            <w:webHidden/>
          </w:rPr>
          <w:fldChar w:fldCharType="begin"/>
        </w:r>
        <w:r w:rsidR="008C4E6C">
          <w:rPr>
            <w:noProof/>
            <w:webHidden/>
          </w:rPr>
          <w:instrText xml:space="preserve"> PAGEREF _Toc473896406 \h </w:instrText>
        </w:r>
        <w:r>
          <w:rPr>
            <w:noProof/>
            <w:webHidden/>
          </w:rPr>
        </w:r>
        <w:r>
          <w:rPr>
            <w:noProof/>
            <w:webHidden/>
          </w:rPr>
          <w:fldChar w:fldCharType="separate"/>
        </w:r>
        <w:r w:rsidR="00DD5D6F">
          <w:rPr>
            <w:noProof/>
            <w:webHidden/>
          </w:rPr>
          <w:t>43</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Pr>
            <w:noProof/>
            <w:webHidden/>
          </w:rPr>
          <w:fldChar w:fldCharType="begin"/>
        </w:r>
        <w:r w:rsidR="008C4E6C">
          <w:rPr>
            <w:noProof/>
            <w:webHidden/>
          </w:rPr>
          <w:instrText xml:space="preserve"> PAGEREF _Toc473896407 \h </w:instrText>
        </w:r>
        <w:r>
          <w:rPr>
            <w:noProof/>
            <w:webHidden/>
          </w:rPr>
        </w:r>
        <w:r>
          <w:rPr>
            <w:noProof/>
            <w:webHidden/>
          </w:rPr>
          <w:fldChar w:fldCharType="separate"/>
        </w:r>
        <w:r w:rsidR="00DD5D6F">
          <w:rPr>
            <w:noProof/>
            <w:webHidden/>
          </w:rPr>
          <w:t>44</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Pr>
            <w:noProof/>
            <w:webHidden/>
          </w:rPr>
          <w:fldChar w:fldCharType="begin"/>
        </w:r>
        <w:r w:rsidR="008C4E6C">
          <w:rPr>
            <w:noProof/>
            <w:webHidden/>
          </w:rPr>
          <w:instrText xml:space="preserve"> PAGEREF _Toc473896408 \h </w:instrText>
        </w:r>
        <w:r>
          <w:rPr>
            <w:noProof/>
            <w:webHidden/>
          </w:rPr>
        </w:r>
        <w:r>
          <w:rPr>
            <w:noProof/>
            <w:webHidden/>
          </w:rPr>
          <w:fldChar w:fldCharType="separate"/>
        </w:r>
        <w:r w:rsidR="00DD5D6F">
          <w:rPr>
            <w:noProof/>
            <w:webHidden/>
          </w:rPr>
          <w:t>46</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Pr>
            <w:noProof/>
            <w:webHidden/>
          </w:rPr>
          <w:fldChar w:fldCharType="begin"/>
        </w:r>
        <w:r w:rsidR="008C4E6C">
          <w:rPr>
            <w:noProof/>
            <w:webHidden/>
          </w:rPr>
          <w:instrText xml:space="preserve"> PAGEREF _Toc473896409 \h </w:instrText>
        </w:r>
        <w:r>
          <w:rPr>
            <w:noProof/>
            <w:webHidden/>
          </w:rPr>
        </w:r>
        <w:r>
          <w:rPr>
            <w:noProof/>
            <w:webHidden/>
          </w:rPr>
          <w:fldChar w:fldCharType="separate"/>
        </w:r>
        <w:r w:rsidR="00DD5D6F">
          <w:rPr>
            <w:noProof/>
            <w:webHidden/>
          </w:rPr>
          <w:t>47</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Pr>
            <w:noProof/>
            <w:webHidden/>
          </w:rPr>
          <w:fldChar w:fldCharType="begin"/>
        </w:r>
        <w:r w:rsidR="008C4E6C">
          <w:rPr>
            <w:noProof/>
            <w:webHidden/>
          </w:rPr>
          <w:instrText xml:space="preserve"> PAGEREF _Toc473896410 \h </w:instrText>
        </w:r>
        <w:r>
          <w:rPr>
            <w:noProof/>
            <w:webHidden/>
          </w:rPr>
        </w:r>
        <w:r>
          <w:rPr>
            <w:noProof/>
            <w:webHidden/>
          </w:rPr>
          <w:fldChar w:fldCharType="separate"/>
        </w:r>
        <w:r w:rsidR="00DD5D6F">
          <w:rPr>
            <w:noProof/>
            <w:webHidden/>
          </w:rPr>
          <w:t>47</w:t>
        </w:r>
        <w:r>
          <w:rPr>
            <w:noProof/>
            <w:webHidden/>
          </w:rPr>
          <w:fldChar w:fldCharType="end"/>
        </w:r>
      </w:hyperlink>
    </w:p>
    <w:p w:rsidR="008C4E6C" w:rsidRDefault="00C66040">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Pr>
            <w:noProof/>
            <w:webHidden/>
          </w:rPr>
          <w:fldChar w:fldCharType="begin"/>
        </w:r>
        <w:r w:rsidR="008C4E6C">
          <w:rPr>
            <w:noProof/>
            <w:webHidden/>
          </w:rPr>
          <w:instrText xml:space="preserve"> PAGEREF _Toc473896411 \h </w:instrText>
        </w:r>
        <w:r>
          <w:rPr>
            <w:noProof/>
            <w:webHidden/>
          </w:rPr>
        </w:r>
        <w:r>
          <w:rPr>
            <w:noProof/>
            <w:webHidden/>
          </w:rPr>
          <w:fldChar w:fldCharType="separate"/>
        </w:r>
        <w:r w:rsidR="00DD5D6F">
          <w:rPr>
            <w:noProof/>
            <w:webHidden/>
          </w:rPr>
          <w:t>48</w:t>
        </w:r>
        <w:r>
          <w:rPr>
            <w:noProof/>
            <w:webHidden/>
          </w:rPr>
          <w:fldChar w:fldCharType="end"/>
        </w:r>
      </w:hyperlink>
    </w:p>
    <w:p w:rsidR="0061179A" w:rsidRDefault="00C66040" w:rsidP="0061179A">
      <w:pPr>
        <w:rPr>
          <w:b/>
          <w:bCs/>
          <w:noProof/>
        </w:rPr>
      </w:pPr>
      <w:r w:rsidRPr="007908D7">
        <w:rPr>
          <w:b/>
          <w:bCs/>
          <w:noProof/>
        </w:rPr>
        <w:fldChar w:fldCharType="end"/>
      </w:r>
    </w:p>
    <w:p w:rsidR="00B241C3" w:rsidRDefault="00B241C3" w:rsidP="0061179A">
      <w:pPr>
        <w:rPr>
          <w:b/>
          <w:bCs/>
          <w:noProof/>
        </w:rPr>
      </w:pPr>
    </w:p>
    <w:p w:rsidR="00B241C3" w:rsidRDefault="00B241C3"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Pr="0061179A" w:rsidRDefault="0092180D" w:rsidP="0061179A"/>
    <w:p w:rsidR="00F558E7" w:rsidRPr="007908D7" w:rsidRDefault="001D02E8" w:rsidP="001D02E8">
      <w:pPr>
        <w:pStyle w:val="StyleHeading1Auto"/>
      </w:pPr>
      <w:bookmarkStart w:id="0" w:name="_Toc379898776"/>
      <w:bookmarkStart w:id="1" w:name="_Toc417386785"/>
      <w:bookmarkStart w:id="2" w:name="_Toc473896372"/>
      <w:r w:rsidRPr="007908D7">
        <w:lastRenderedPageBreak/>
        <w:t xml:space="preserve">1. </w:t>
      </w:r>
      <w:r w:rsidR="00F558E7" w:rsidRPr="007908D7">
        <w:t>I</w:t>
      </w:r>
      <w:r w:rsidRPr="007908D7">
        <w:t>ntroduction</w:t>
      </w:r>
      <w:bookmarkEnd w:id="0"/>
      <w:bookmarkEnd w:id="1"/>
      <w:bookmarkEnd w:id="2"/>
    </w:p>
    <w:p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3"/>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rsidR="000E26CA" w:rsidRPr="007908D7" w:rsidRDefault="000E26CA" w:rsidP="00F558E7">
      <w:pPr>
        <w:rPr>
          <w:rFonts w:cs="Calibri"/>
          <w:color w:val="000000"/>
        </w:rPr>
      </w:pPr>
    </w:p>
    <w:p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4"/>
      </w:r>
      <w:r w:rsidRPr="007908D7">
        <w:rPr>
          <w:rFonts w:cs="Calibri"/>
          <w:color w:val="000000"/>
          <w:lang w:eastAsia="ar-SA"/>
        </w:rPr>
        <w:t>. It provides instructions and guidance in order to ensure a standardised and high quality assessment of applications for the Programme actions managed by the National Agencies.</w:t>
      </w:r>
    </w:p>
    <w:p w:rsidR="000E26CA" w:rsidRPr="007908D7" w:rsidRDefault="000E26CA" w:rsidP="00F558E7">
      <w:pPr>
        <w:rPr>
          <w:rFonts w:cs="Calibri"/>
          <w:color w:val="000000"/>
          <w:spacing w:val="-5"/>
          <w:lang w:eastAsia="ar-SA"/>
        </w:rPr>
      </w:pPr>
    </w:p>
    <w:p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rsidR="00F558E7" w:rsidRPr="007908D7" w:rsidRDefault="00F558E7" w:rsidP="001D02E8">
      <w:pPr>
        <w:pStyle w:val="StyleHeading1Auto"/>
      </w:pPr>
      <w:bookmarkStart w:id="3" w:name="_Toc379898777"/>
      <w:bookmarkStart w:id="4" w:name="_Toc417386786"/>
      <w:bookmarkStart w:id="5" w:name="_Toc473896373"/>
      <w:r w:rsidRPr="007908D7">
        <w:t>2. E</w:t>
      </w:r>
      <w:r w:rsidR="001D02E8" w:rsidRPr="007908D7">
        <w:t>xperts</w:t>
      </w:r>
      <w:bookmarkEnd w:id="3"/>
      <w:bookmarkEnd w:id="4"/>
      <w:bookmarkEnd w:id="5"/>
    </w:p>
    <w:p w:rsidR="00F558E7" w:rsidRPr="007908D7" w:rsidRDefault="00F558E7" w:rsidP="001D02E8">
      <w:pPr>
        <w:pStyle w:val="StyleHeading2VerdanaAuto"/>
      </w:pPr>
      <w:bookmarkStart w:id="6" w:name="_Toc379898778"/>
      <w:bookmarkStart w:id="7" w:name="_Toc417386787"/>
      <w:bookmarkStart w:id="8" w:name="_Toc473896374"/>
      <w:r w:rsidRPr="007908D7">
        <w:t>2.1 Role of experts</w:t>
      </w:r>
      <w:bookmarkEnd w:id="6"/>
      <w:bookmarkEnd w:id="7"/>
      <w:bookmarkEnd w:id="8"/>
    </w:p>
    <w:p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rsidR="0092479F" w:rsidRPr="007908D7" w:rsidRDefault="0092479F"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rsidR="00F558E7" w:rsidRPr="007908D7" w:rsidRDefault="00F558E7" w:rsidP="001D02E8">
      <w:pPr>
        <w:pStyle w:val="StyleHeading2VerdanaAuto"/>
      </w:pPr>
      <w:bookmarkStart w:id="9" w:name="_Toc379898779"/>
      <w:bookmarkStart w:id="10" w:name="_Toc417386788"/>
      <w:bookmarkStart w:id="11" w:name="_Toc473896375"/>
      <w:r w:rsidRPr="007908D7">
        <w:t>2.2 Appointment of experts, code of conduct and conflict of interest</w:t>
      </w:r>
      <w:bookmarkEnd w:id="9"/>
      <w:bookmarkEnd w:id="10"/>
      <w:bookmarkEnd w:id="11"/>
    </w:p>
    <w:p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rsidR="00E64829" w:rsidRDefault="00E64829" w:rsidP="00F558E7">
      <w:pPr>
        <w:rPr>
          <w:rFonts w:cs="Calibri"/>
          <w:color w:val="000000"/>
          <w:lang w:eastAsia="ar-SA"/>
        </w:rPr>
      </w:pPr>
    </w:p>
    <w:p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5"/>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6"/>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Pr="007908D7">
        <w:rPr>
          <w:rFonts w:cs="Calibri"/>
          <w:color w:val="000000"/>
          <w:lang w:eastAsia="ar-SA"/>
        </w:rPr>
        <w:t>to this Guide). The same declaration binds experts to confidentiality.</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rsidR="00F558E7" w:rsidRPr="007908D7" w:rsidRDefault="00F558E7" w:rsidP="001D02E8">
      <w:pPr>
        <w:pStyle w:val="StyleHeading1Auto"/>
      </w:pPr>
      <w:bookmarkStart w:id="12" w:name="_Toc379898780"/>
      <w:bookmarkStart w:id="13" w:name="_Toc417386789"/>
      <w:bookmarkStart w:id="14" w:name="_Toc473896376"/>
      <w:r w:rsidRPr="007908D7">
        <w:lastRenderedPageBreak/>
        <w:t>3. A</w:t>
      </w:r>
      <w:r w:rsidR="001D02E8" w:rsidRPr="007908D7">
        <w:t>ssessment of applications</w:t>
      </w:r>
      <w:bookmarkEnd w:id="12"/>
      <w:bookmarkEnd w:id="13"/>
      <w:bookmarkEnd w:id="14"/>
    </w:p>
    <w:p w:rsidR="00F558E7" w:rsidRPr="007908D7" w:rsidRDefault="00F558E7" w:rsidP="001D02E8">
      <w:pPr>
        <w:pStyle w:val="StyleHeading2VerdanaAuto"/>
      </w:pPr>
      <w:bookmarkStart w:id="15" w:name="_Toc379898781"/>
      <w:bookmarkStart w:id="16" w:name="_Toc417386790"/>
      <w:bookmarkStart w:id="17" w:name="_Toc473896377"/>
      <w:r w:rsidRPr="007908D7">
        <w:t>3.1 Preparation for assessment</w:t>
      </w:r>
      <w:bookmarkEnd w:id="15"/>
      <w:bookmarkEnd w:id="16"/>
      <w:bookmarkEnd w:id="17"/>
    </w:p>
    <w:p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rsidR="000E26CA" w:rsidRPr="007908D7" w:rsidRDefault="000E26CA">
      <w:pPr>
        <w:rPr>
          <w:rFonts w:cs="Calibri"/>
          <w:color w:val="000000"/>
          <w:lang w:eastAsia="ar-SA"/>
        </w:rPr>
      </w:pP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3"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Pr="007908D7">
        <w:rPr>
          <w:rFonts w:cs="Calibri"/>
          <w:color w:val="000000"/>
          <w:lang w:eastAsia="ar-SA"/>
        </w:rPr>
        <w:t>to this Guide;</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rsidR="00CC7103" w:rsidRDefault="00CC7103">
      <w:pPr>
        <w:rPr>
          <w:rFonts w:cs="Calibri"/>
          <w:color w:val="000000"/>
          <w:spacing w:val="-5"/>
          <w:lang w:eastAsia="ar-SA"/>
        </w:rPr>
      </w:pPr>
    </w:p>
    <w:p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rsidR="000E26CA" w:rsidRPr="007908D7" w:rsidRDefault="000E26CA" w:rsidP="00F558E7">
      <w:pPr>
        <w:rPr>
          <w:rFonts w:cs="Calibri"/>
          <w:color w:val="000000"/>
          <w:spacing w:val="-5"/>
          <w:lang w:eastAsia="ar-SA"/>
        </w:rPr>
      </w:pPr>
    </w:p>
    <w:p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rsidR="00C079FD" w:rsidRDefault="00C079FD" w:rsidP="00F558E7">
      <w:pPr>
        <w:rPr>
          <w:rFonts w:cs="Calibri"/>
          <w:color w:val="000000"/>
          <w:lang w:eastAsia="ar-SA"/>
        </w:rPr>
      </w:pPr>
    </w:p>
    <w:p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7"/>
      </w:r>
      <w:r>
        <w:rPr>
          <w:rFonts w:cs="Calibri"/>
          <w:color w:val="000000"/>
          <w:lang w:eastAsia="ar-SA"/>
        </w:rPr>
        <w:t>;</w:t>
      </w:r>
    </w:p>
    <w:p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s from DCI countries</w:t>
      </w:r>
      <w:r w:rsidR="00B140CB" w:rsidRPr="003714FD">
        <w:rPr>
          <w:rFonts w:cs="Calibri"/>
          <w:color w:val="000000"/>
          <w:lang w:eastAsia="ar-SA"/>
        </w:rPr>
        <w:t xml:space="preserve"> (non-industrialised Asia, Latin America, South Africa)</w:t>
      </w:r>
      <w:r w:rsidR="00A5701D">
        <w:t>and countries in the ACP region (African, Caribbean and Pacific)</w:t>
      </w:r>
      <w:r w:rsidRPr="003714FD">
        <w:rPr>
          <w:rFonts w:cs="Calibri"/>
          <w:color w:val="000000"/>
          <w:lang w:eastAsia="ar-SA"/>
        </w:rPr>
        <w:t>.</w:t>
      </w:r>
    </w:p>
    <w:p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lastRenderedPageBreak/>
        <w:t>National Agencies will ensure that experts are inform</w:t>
      </w:r>
      <w:r w:rsidRPr="00A16128">
        <w:rPr>
          <w:rFonts w:eastAsia="SimSun" w:cs="Calibri"/>
          <w:color w:val="auto"/>
          <w:szCs w:val="22"/>
        </w:rPr>
        <w:t>ed about the "</w:t>
      </w:r>
      <w:hyperlink r:id="rId14" w:history="1">
        <w:r w:rsidRPr="003714FD">
          <w:rPr>
            <w:rFonts w:eastAsia="SimSun"/>
            <w:color w:val="auto"/>
          </w:rPr>
          <w:t>Do's</w:t>
        </w:r>
      </w:hyperlink>
      <w:r w:rsidRPr="003714FD">
        <w:rPr>
          <w:rFonts w:eastAsia="SimSun" w:cs="Calibri"/>
          <w:color w:val="auto"/>
          <w:szCs w:val="22"/>
        </w:rPr>
        <w:t xml:space="preserve"> and don'ts for applicant higher education institutions"</w:t>
      </w:r>
      <w:r>
        <w:rPr>
          <w:rFonts w:eastAsia="SimSun" w:cs="Calibri"/>
          <w:color w:val="auto"/>
          <w:szCs w:val="22"/>
        </w:rPr>
        <w:t>. This document</w:t>
      </w:r>
      <w:r w:rsidRPr="003F0F60">
        <w:rPr>
          <w:rFonts w:eastAsia="SimSun" w:cs="Calibri"/>
          <w:color w:val="auto"/>
          <w:szCs w:val="22"/>
        </w:rPr>
        <w:t xml:space="preserve"> provide</w:t>
      </w:r>
      <w:r>
        <w:rPr>
          <w:rFonts w:eastAsia="SimSun" w:cs="Calibri"/>
          <w:color w:val="auto"/>
          <w:szCs w:val="22"/>
        </w:rPr>
        <w:t>s</w:t>
      </w:r>
      <w:r w:rsidRPr="003F0F60">
        <w:rPr>
          <w:rFonts w:eastAsia="SimSun" w:cs="Calibri"/>
          <w:color w:val="auto"/>
          <w:szCs w:val="22"/>
        </w:rPr>
        <w:t xml:space="preserve"> guidance to the applicant on how they will be expected to fill out the application</w:t>
      </w:r>
      <w:r>
        <w:rPr>
          <w:rFonts w:eastAsia="SimSun" w:cs="Calibri"/>
          <w:color w:val="auto"/>
          <w:szCs w:val="22"/>
        </w:rPr>
        <w:t xml:space="preserve"> for </w:t>
      </w:r>
      <w:r w:rsidRPr="00662476">
        <w:rPr>
          <w:rFonts w:eastAsia="SimSun" w:cs="Calibri"/>
          <w:bCs/>
          <w:color w:val="auto"/>
          <w:szCs w:val="22"/>
        </w:rPr>
        <w:t xml:space="preserve">higher education mobility projects between Programme </w:t>
      </w:r>
      <w:r>
        <w:rPr>
          <w:rFonts w:eastAsia="SimSun" w:cs="Calibri"/>
          <w:bCs/>
          <w:color w:val="auto"/>
          <w:szCs w:val="22"/>
        </w:rPr>
        <w:t xml:space="preserve">and Partner </w:t>
      </w:r>
      <w:r w:rsidRPr="00662476">
        <w:rPr>
          <w:rFonts w:eastAsia="SimSun" w:cs="Calibri"/>
          <w:bCs/>
          <w:color w:val="auto"/>
          <w:szCs w:val="22"/>
        </w:rPr>
        <w:t>Countries</w:t>
      </w:r>
      <w:r>
        <w:rPr>
          <w:rFonts w:eastAsia="SimSun" w:cs="Calibri"/>
          <w:bCs/>
          <w:color w:val="auto"/>
          <w:szCs w:val="22"/>
        </w:rPr>
        <w:t>.</w:t>
      </w:r>
      <w:r>
        <w:rPr>
          <w:rStyle w:val="FootnoteReference"/>
          <w:rFonts w:eastAsia="SimSun" w:cs="Calibri"/>
          <w:bCs/>
          <w:color w:val="auto"/>
          <w:szCs w:val="22"/>
        </w:rPr>
        <w:footnoteReference w:id="8"/>
      </w:r>
    </w:p>
    <w:p w:rsidR="00F558E7" w:rsidRPr="007908D7" w:rsidRDefault="00F558E7" w:rsidP="001D02E8">
      <w:pPr>
        <w:pStyle w:val="StyleHeading2VerdanaAuto"/>
      </w:pPr>
      <w:bookmarkStart w:id="18" w:name="_Toc379898782"/>
      <w:bookmarkStart w:id="19" w:name="_Toc417386791"/>
      <w:bookmarkStart w:id="20" w:name="_Toc473896378"/>
      <w:r w:rsidRPr="007908D7">
        <w:t>3.2 Assessment</w:t>
      </w:r>
      <w:bookmarkEnd w:id="18"/>
      <w:bookmarkEnd w:id="19"/>
      <w:bookmarkEnd w:id="20"/>
    </w:p>
    <w:p w:rsidR="00612E52" w:rsidRDefault="00612E52" w:rsidP="00F558E7">
      <w:pPr>
        <w:rPr>
          <w:rFonts w:cs="Calibri"/>
          <w:color w:val="000000"/>
        </w:rPr>
      </w:pP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p>
    <w:p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rsidR="00F558E7" w:rsidRPr="007908D7" w:rsidRDefault="00F558E7" w:rsidP="001D02E8">
      <w:pPr>
        <w:pStyle w:val="StyleHeading2VerdanaAuto"/>
      </w:pPr>
      <w:bookmarkStart w:id="21" w:name="_Toc379898783"/>
      <w:bookmarkStart w:id="22" w:name="_Toc417386792"/>
      <w:bookmarkStart w:id="23" w:name="_Toc473896379"/>
      <w:r w:rsidRPr="007908D7">
        <w:t xml:space="preserve">3.3 </w:t>
      </w:r>
      <w:r w:rsidR="00A04B58">
        <w:t>A</w:t>
      </w:r>
      <w:r w:rsidRPr="007908D7">
        <w:t>ward criteria and scoring</w:t>
      </w:r>
      <w:bookmarkEnd w:id="21"/>
      <w:bookmarkEnd w:id="22"/>
      <w:bookmarkEnd w:id="23"/>
    </w:p>
    <w:p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5"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rsidR="00F558E7" w:rsidRPr="007908D7" w:rsidRDefault="00F558E7" w:rsidP="00714CEE">
      <w:pPr>
        <w:keepNext/>
        <w:rPr>
          <w:rFonts w:cs="Calibri"/>
          <w:color w:val="000000"/>
        </w:rPr>
      </w:pPr>
    </w:p>
    <w:p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rsidR="00CC7103" w:rsidRDefault="00CC7103"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w:t>
      </w:r>
      <w:r w:rsidRPr="007908D7">
        <w:rPr>
          <w:rFonts w:cs="Calibri"/>
          <w:color w:val="000000"/>
        </w:rPr>
        <w:lastRenderedPageBreak/>
        <w:t xml:space="preserve">appear in different parts of the application and experts take all of </w:t>
      </w:r>
      <w:r w:rsidR="00FC2A10">
        <w:rPr>
          <w:rFonts w:cs="Calibri"/>
          <w:color w:val="000000"/>
        </w:rPr>
        <w:t>it</w:t>
      </w:r>
      <w:r w:rsidRPr="007908D7">
        <w:rPr>
          <w:rFonts w:cs="Calibri"/>
          <w:color w:val="000000"/>
        </w:rPr>
        <w:t xml:space="preserve">into account when scoring the award criterion.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rsidR="00834E61" w:rsidRDefault="00834E61"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526"/>
        <w:gridCol w:w="1269"/>
        <w:gridCol w:w="1476"/>
        <w:gridCol w:w="1706"/>
        <w:gridCol w:w="1739"/>
      </w:tblGrid>
      <w:tr w:rsidR="00BD4499" w:rsidRPr="007908D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00F558E7" w:rsidRPr="007908D7">
              <w:rPr>
                <w:rFonts w:eastAsia="Arial Unicode MS" w:cs="Arial Unicode MS"/>
                <w:b/>
                <w:color w:val="000000"/>
              </w:rPr>
              <w:t xml:space="preserve">of award criteria per Action </w:t>
            </w:r>
          </w:p>
        </w:tc>
      </w:tr>
      <w:tr w:rsidR="00F558E7" w:rsidRPr="007908D7" w:rsidTr="00E331D4">
        <w:trPr>
          <w:trHeight w:val="479"/>
        </w:trPr>
        <w:tc>
          <w:tcPr>
            <w:tcW w:w="1787" w:type="dxa"/>
            <w:shd w:val="clear" w:color="auto" w:fill="auto"/>
          </w:tcPr>
          <w:p w:rsidR="00F558E7" w:rsidRPr="007908D7" w:rsidRDefault="00F558E7" w:rsidP="007439B1">
            <w:pPr>
              <w:keepNext/>
              <w:keepLines/>
              <w:spacing w:after="60"/>
              <w:jc w:val="left"/>
              <w:rPr>
                <w:rFonts w:cs="Calibri"/>
                <w:color w:val="000000"/>
              </w:rPr>
            </w:pPr>
          </w:p>
        </w:tc>
        <w:tc>
          <w:tcPr>
            <w:tcW w:w="4187" w:type="dxa"/>
            <w:gridSpan w:val="3"/>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rsidTr="00E331D4">
        <w:trPr>
          <w:trHeight w:val="1686"/>
        </w:trPr>
        <w:tc>
          <w:tcPr>
            <w:tcW w:w="1787" w:type="dxa"/>
            <w:shd w:val="clear" w:color="auto" w:fill="auto"/>
          </w:tcPr>
          <w:p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rsidTr="00E331D4">
        <w:trPr>
          <w:trHeight w:val="614"/>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FootnoteReference"/>
                <w:rFonts w:cs="Calibri"/>
                <w:color w:val="000000"/>
              </w:rPr>
              <w:footnoteReference w:id="9"/>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1022"/>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10"/>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rsidTr="00E331D4">
        <w:trPr>
          <w:trHeight w:val="1278"/>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1"/>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rsidTr="00E331D4">
        <w:trPr>
          <w:trHeight w:val="541"/>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331"/>
        </w:trPr>
        <w:tc>
          <w:tcPr>
            <w:tcW w:w="1787" w:type="dxa"/>
            <w:shd w:val="clear" w:color="auto" w:fill="auto"/>
          </w:tcPr>
          <w:p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r>
    </w:tbl>
    <w:p w:rsidR="00F558E7" w:rsidRPr="007908D7" w:rsidRDefault="00F558E7" w:rsidP="00F558E7">
      <w:pPr>
        <w:rPr>
          <w:rFonts w:cs="Calibri"/>
          <w:color w:val="000000"/>
        </w:rPr>
      </w:pPr>
    </w:p>
    <w:p w:rsidR="00F558E7" w:rsidRPr="007908D7" w:rsidRDefault="00F558E7" w:rsidP="00F558E7">
      <w:pPr>
        <w:rPr>
          <w:rFonts w:cs="Calibri"/>
          <w:color w:val="000000"/>
        </w:rPr>
      </w:pPr>
      <w:r w:rsidRPr="007908D7">
        <w:rPr>
          <w:rFonts w:cs="Calibri"/>
          <w:color w:val="000000"/>
        </w:rPr>
        <w:lastRenderedPageBreak/>
        <w:t xml:space="preserve">These </w:t>
      </w:r>
      <w:r w:rsidR="00535C85">
        <w:rPr>
          <w:rFonts w:cs="Calibri"/>
          <w:color w:val="000000"/>
        </w:rPr>
        <w:t>maximum scores for award</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rsidR="000E26CA" w:rsidRPr="007908D7" w:rsidRDefault="000E26CA" w:rsidP="00F558E7">
      <w:pPr>
        <w:rPr>
          <w:rFonts w:cs="Calibri"/>
          <w:color w:val="000000"/>
        </w:rPr>
      </w:pPr>
    </w:p>
    <w:p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rsidR="00834E61" w:rsidRPr="007908D7" w:rsidRDefault="00834E61" w:rsidP="00F558E7">
      <w:pPr>
        <w:rPr>
          <w:rFonts w:cs="Calibri"/>
          <w:color w:val="000000"/>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rsidR="00F558E7" w:rsidRPr="007908D7" w:rsidRDefault="00F558E7" w:rsidP="00F558E7">
      <w:pPr>
        <w:suppressAutoHyphens/>
        <w:ind w:left="720"/>
        <w:rPr>
          <w:rFonts w:cs="Calibri"/>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rsidR="00F558E7" w:rsidRPr="007908D7" w:rsidRDefault="00F558E7" w:rsidP="00C410C1">
      <w:pPr>
        <w:pStyle w:val="ListParagraph"/>
        <w:numPr>
          <w:ilvl w:val="0"/>
          <w:numId w:val="0"/>
        </w:numPr>
        <w:rPr>
          <w:rFonts w:cs="Calibri"/>
          <w:color w:val="000000"/>
          <w:spacing w:val="-5"/>
          <w:szCs w:val="20"/>
        </w:rPr>
      </w:pPr>
    </w:p>
    <w:p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6"/>
        <w:gridCol w:w="1767"/>
        <w:gridCol w:w="1767"/>
        <w:gridCol w:w="1767"/>
        <w:gridCol w:w="1767"/>
      </w:tblGrid>
      <w:tr w:rsidR="00BD4499" w:rsidRPr="007908D7" w:rsidTr="00E738DD">
        <w:tc>
          <w:tcPr>
            <w:tcW w:w="1766" w:type="dxa"/>
            <w:shd w:val="clear" w:color="auto" w:fill="auto"/>
          </w:tcPr>
          <w:p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rsidR="00F558E7" w:rsidRPr="007908D7" w:rsidRDefault="00F558E7" w:rsidP="00C410C1">
      <w:pPr>
        <w:pStyle w:val="ListParagraph"/>
        <w:numPr>
          <w:ilvl w:val="0"/>
          <w:numId w:val="0"/>
        </w:numPr>
        <w:rPr>
          <w:rFonts w:cs="Calibri"/>
          <w:color w:val="000000"/>
          <w:szCs w:val="20"/>
        </w:rPr>
      </w:pPr>
    </w:p>
    <w:p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As their comments will be used by National Agencies to provide feedback to applicants, experts must pay particular attention to clarity, consistency and </w:t>
      </w:r>
      <w:r w:rsidRPr="007908D7">
        <w:rPr>
          <w:rFonts w:cs="Calibri"/>
          <w:color w:val="000000"/>
          <w:lang w:eastAsia="ar-SA"/>
        </w:rPr>
        <w:lastRenderedPageBreak/>
        <w:t>appropriate level of detail and draft their comments in the language requested by the National Agency.</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rsidR="00FD6455" w:rsidRDefault="00FD6455" w:rsidP="00F558E7">
      <w:pPr>
        <w:rPr>
          <w:rFonts w:cs="Calibri"/>
          <w:color w:val="000000"/>
          <w:lang w:eastAsia="ar-SA"/>
        </w:rPr>
      </w:pPr>
    </w:p>
    <w:p w:rsidR="00FD6455" w:rsidRPr="00FD6455" w:rsidRDefault="00FD6455" w:rsidP="00FD6455">
      <w:pPr>
        <w:rPr>
          <w:rFonts w:cs="Calibri"/>
          <w:color w:val="000000"/>
          <w:lang w:eastAsia="ar-SA"/>
        </w:rPr>
      </w:pPr>
      <w:r w:rsidRPr="00A16128">
        <w:rPr>
          <w:rFonts w:cs="Calibri"/>
          <w:color w:val="000000"/>
          <w:lang w:eastAsia="ar-SA"/>
        </w:rPr>
        <w:t xml:space="preserve">Inmobility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experts will analyse whether all mobility flows are eligible and flag the ineligible ones. They may suggest any reduction in eligible flows if necessary based on the assessment of the applicant's answer to the qualitative questions. Experts may give a range of advice concerning each requested mobility project for a given Partner Country.</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rsidR="00F558E7" w:rsidRPr="00121B19" w:rsidRDefault="00F558E7" w:rsidP="001D02E8">
      <w:pPr>
        <w:pStyle w:val="StyleHeading2VerdanaAuto"/>
      </w:pPr>
      <w:bookmarkStart w:id="24" w:name="_Toc379898784"/>
      <w:bookmarkStart w:id="25" w:name="_Toc417386793"/>
      <w:bookmarkStart w:id="26" w:name="_Toc473896380"/>
      <w:r w:rsidRPr="00121B19">
        <w:t>3.4 Thresholds</w:t>
      </w:r>
      <w:bookmarkEnd w:id="24"/>
      <w:bookmarkEnd w:id="25"/>
      <w:bookmarkEnd w:id="26"/>
    </w:p>
    <w:p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2"/>
      </w:r>
      <w:r w:rsidRPr="00121B19">
        <w:rPr>
          <w:rFonts w:ascii="Verdana" w:hAnsi="Verdana"/>
          <w:b/>
          <w:color w:val="000000"/>
          <w:sz w:val="20"/>
        </w:rPr>
        <w:t>an</w:t>
      </w:r>
      <w:r w:rsidR="00205942" w:rsidRPr="00121B19">
        <w:rPr>
          <w:rFonts w:ascii="Verdana" w:hAnsi="Verdana"/>
          <w:b/>
          <w:color w:val="000000"/>
          <w:sz w:val="20"/>
        </w:rPr>
        <w:t>d</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3"/>
      </w:r>
      <w:r w:rsidRPr="00121B19">
        <w:rPr>
          <w:rFonts w:ascii="Verdana" w:hAnsi="Verdana"/>
          <w:color w:val="000000"/>
          <w:sz w:val="20"/>
        </w:rPr>
        <w:t>.</w:t>
      </w:r>
    </w:p>
    <w:p w:rsidR="00205942" w:rsidRDefault="00205942" w:rsidP="00925DBC">
      <w:pPr>
        <w:pStyle w:val="StyleHeading2VerdanaAuto"/>
      </w:pPr>
      <w:bookmarkStart w:id="27" w:name="_Toc417386794"/>
      <w:bookmarkStart w:id="28" w:name="_Toc473896381"/>
      <w:r>
        <w:t>3.5Assessment of higher education international mobility</w:t>
      </w:r>
      <w:bookmarkEnd w:id="27"/>
      <w:bookmarkEnd w:id="28"/>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t>(for example, limiting student mobility to 6 months or limiting staff mobility to 10 days)</w:t>
      </w:r>
      <w:r w:rsidRPr="005D610D">
        <w:rPr>
          <w:rFonts w:eastAsia="SimSun"/>
          <w:color w:val="auto"/>
          <w:szCs w:val="20"/>
          <w:lang w:eastAsia="zh-CN"/>
        </w:rPr>
        <w:t>.</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lastRenderedPageBreak/>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Pr="005D610D">
        <w:rPr>
          <w:rFonts w:eastAsia="SimSun"/>
          <w:color w:val="auto"/>
          <w:szCs w:val="20"/>
          <w:lang w:eastAsia="zh-CN"/>
        </w:rPr>
        <w:t>Partner Countries (these flows would not be eligible if heading 1 budget is not used).</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rsidR="00205942" w:rsidRDefault="00C66040" w:rsidP="00205942">
      <w:pPr>
        <w:spacing w:after="200" w:line="276" w:lineRule="auto"/>
        <w:rPr>
          <w:rFonts w:eastAsia="SimSun"/>
          <w:b/>
          <w:color w:val="auto"/>
          <w:szCs w:val="20"/>
          <w:u w:val="single"/>
          <w:lang w:eastAsia="zh-CN"/>
        </w:rPr>
      </w:pPr>
      <w:r w:rsidRPr="00C66040">
        <w:rPr>
          <w:rFonts w:eastAsia="SimSun"/>
          <w:noProof/>
          <w:color w:val="auto"/>
          <w:szCs w:val="20"/>
          <w:u w:val="single"/>
        </w:rPr>
        <w:pict>
          <v:shape id="Text Box 51" o:spid="_x0000_s1032" type="#_x0000_t202" style="position:absolute;left:0;text-align:left;margin-left:-6.35pt;margin-top:20.25pt;width:441.5pt;height:2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rsidR="00723B2C" w:rsidRDefault="00723B2C"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rsidR="00723B2C" w:rsidRPr="005D610D" w:rsidRDefault="00723B2C" w:rsidP="00205942">
                  <w:pPr>
                    <w:spacing w:line="276" w:lineRule="auto"/>
                    <w:rPr>
                      <w:rFonts w:eastAsia="SimSun"/>
                      <w:color w:val="auto"/>
                      <w:szCs w:val="20"/>
                      <w:lang w:eastAsia="zh-CN"/>
                    </w:rPr>
                  </w:pPr>
                </w:p>
                <w:p w:rsidR="00723B2C" w:rsidRPr="005D610D" w:rsidRDefault="00723B2C"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723B2C" w:rsidRPr="005D610D"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723B2C" w:rsidRDefault="00723B2C"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723B2C" w:rsidRPr="005D610D" w:rsidRDefault="00723B2C" w:rsidP="003714FD">
                  <w:pPr>
                    <w:spacing w:line="276" w:lineRule="auto"/>
                    <w:ind w:left="720"/>
                    <w:jc w:val="left"/>
                    <w:rPr>
                      <w:rFonts w:eastAsia="SimSun"/>
                      <w:color w:val="auto"/>
                      <w:szCs w:val="20"/>
                      <w:lang w:eastAsia="zh-CN"/>
                    </w:rPr>
                  </w:pPr>
                </w:p>
                <w:p w:rsidR="00723B2C" w:rsidRPr="005D610D" w:rsidRDefault="00723B2C"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rsidR="00723B2C" w:rsidRDefault="00723B2C" w:rsidP="00205942"/>
              </w:txbxContent>
            </v:textbox>
          </v:shape>
        </w:pict>
      </w:r>
      <w:r w:rsidR="00205942" w:rsidRPr="00EC1A74">
        <w:rPr>
          <w:rFonts w:eastAsia="SimSun"/>
          <w:b/>
          <w:color w:val="auto"/>
          <w:szCs w:val="20"/>
          <w:u w:val="single"/>
          <w:lang w:eastAsia="zh-CN"/>
        </w:rPr>
        <w:t>Example</w:t>
      </w:r>
      <w:r w:rsidR="00205942">
        <w:rPr>
          <w:rFonts w:eastAsia="SimSun"/>
          <w:b/>
          <w:color w:val="auto"/>
          <w:szCs w:val="20"/>
          <w:u w:val="single"/>
          <w:lang w:eastAsia="zh-CN"/>
        </w:rPr>
        <w:t>:</w:t>
      </w: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Pr="005D610D" w:rsidRDefault="00205942" w:rsidP="00205942">
      <w:pPr>
        <w:spacing w:after="200" w:line="276" w:lineRule="auto"/>
        <w:rPr>
          <w:rFonts w:eastAsia="SimSun"/>
          <w:color w:val="auto"/>
          <w:szCs w:val="20"/>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925DBC">
      <w:pPr>
        <w:pStyle w:val="Text2"/>
        <w:tabs>
          <w:tab w:val="clear" w:pos="2302"/>
        </w:tabs>
        <w:spacing w:after="120"/>
        <w:ind w:left="0"/>
        <w:rPr>
          <w:rFonts w:ascii="Verdana" w:hAnsi="Verdana"/>
          <w:color w:val="000000"/>
          <w:sz w:val="20"/>
        </w:rPr>
      </w:pPr>
    </w:p>
    <w:p w:rsidR="00F558E7" w:rsidRPr="007908D7" w:rsidRDefault="001B7BD1" w:rsidP="001D02E8">
      <w:pPr>
        <w:pStyle w:val="StyleHeading2VerdanaAuto"/>
      </w:pPr>
      <w:bookmarkStart w:id="29" w:name="_Toc379898785"/>
      <w:bookmarkStart w:id="30" w:name="_Toc417386795"/>
      <w:bookmarkStart w:id="31" w:name="_Toc473896382"/>
      <w:r>
        <w:lastRenderedPageBreak/>
        <w:t>3.6</w:t>
      </w:r>
      <w:r w:rsidR="00F558E7" w:rsidRPr="007908D7">
        <w:t xml:space="preserve"> Possible problems with applications</w:t>
      </w:r>
      <w:bookmarkEnd w:id="29"/>
      <w:bookmarkEnd w:id="30"/>
      <w:bookmarkEnd w:id="31"/>
    </w:p>
    <w:p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rsidR="00205942" w:rsidRPr="007908D7" w:rsidRDefault="00205942" w:rsidP="00205942">
      <w:pPr>
        <w:pStyle w:val="StyleHeading1Auto"/>
      </w:pPr>
      <w:bookmarkStart w:id="32" w:name="_Toc417386796"/>
      <w:bookmarkStart w:id="33" w:name="_Toc473896383"/>
      <w:r w:rsidRPr="007908D7">
        <w:t xml:space="preserve">4. </w:t>
      </w:r>
      <w:r>
        <w:t>General principles of qualitative assessment</w:t>
      </w:r>
      <w:bookmarkEnd w:id="32"/>
      <w:bookmarkEnd w:id="33"/>
    </w:p>
    <w:p w:rsidR="00F558E7" w:rsidRPr="007908D7" w:rsidRDefault="00205942" w:rsidP="00977D11">
      <w:pPr>
        <w:pStyle w:val="Heading2"/>
      </w:pPr>
      <w:bookmarkStart w:id="34" w:name="_Toc379898786"/>
      <w:bookmarkStart w:id="35" w:name="_Toc417386797"/>
      <w:bookmarkStart w:id="36" w:name="_Toc473896384"/>
      <w:r>
        <w:t>4.1</w:t>
      </w:r>
      <w:r w:rsidR="00F558E7" w:rsidRPr="007908D7">
        <w:t xml:space="preserve"> Consolidated assessment and final score</w:t>
      </w:r>
      <w:bookmarkEnd w:id="34"/>
      <w:bookmarkEnd w:id="35"/>
      <w:bookmarkEnd w:id="36"/>
    </w:p>
    <w:p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4"/>
      </w:r>
      <w:r w:rsidRPr="007908D7">
        <w:rPr>
          <w:rFonts w:cs="Calibri"/>
          <w:color w:val="000000"/>
          <w:lang w:eastAsia="ar-SA"/>
        </w:rPr>
        <w:t xml:space="preserve">. The final score will then be determined by the two assessments that are closest in terms of their overall score and the most extreme assessment in terms of overall score is not taken into account for theconsolidated assessment. Consolidation of the individual assessments follows the same rules as explained above.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rsidR="00DF459E" w:rsidRPr="00714CEE" w:rsidRDefault="00DF459E" w:rsidP="00714CEE">
      <w:pPr>
        <w:pStyle w:val="StyleHeading2VerdanaAuto"/>
        <w:rPr>
          <w:b w:val="0"/>
        </w:rPr>
      </w:pPr>
      <w:bookmarkStart w:id="37" w:name="_Toc379898787"/>
      <w:bookmarkStart w:id="38" w:name="_Toc417386798"/>
      <w:bookmarkStart w:id="39" w:name="_Toc473896385"/>
      <w:r>
        <w:t>4.</w:t>
      </w:r>
      <w:bookmarkStart w:id="40" w:name="_Toc417386799"/>
      <w:bookmarkEnd w:id="37"/>
      <w:bookmarkEnd w:id="38"/>
      <w:r w:rsidR="00205942">
        <w:t>2</w:t>
      </w:r>
      <w:bookmarkStart w:id="41" w:name="_Toc417386800"/>
      <w:bookmarkEnd w:id="40"/>
      <w:r w:rsidRPr="00714CEE">
        <w:t>Proportionality</w:t>
      </w:r>
      <w:bookmarkEnd w:id="39"/>
      <w:bookmarkEnd w:id="41"/>
    </w:p>
    <w:p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w:t>
      </w:r>
      <w:r>
        <w:rPr>
          <w:rFonts w:cs="Calibri"/>
          <w:color w:val="auto"/>
          <w:lang w:eastAsia="ar-SA"/>
        </w:rPr>
        <w:lastRenderedPageBreak/>
        <w:t xml:space="preserve">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rsidR="004423C4" w:rsidRDefault="004423C4" w:rsidP="00DF459E">
      <w:pPr>
        <w:rPr>
          <w:rFonts w:cs="Calibri"/>
          <w:color w:val="auto"/>
          <w:lang w:eastAsia="ar-SA"/>
        </w:rPr>
      </w:pPr>
    </w:p>
    <w:p w:rsidR="004423C4" w:rsidRPr="008F6ECF" w:rsidRDefault="003F47BE" w:rsidP="00DF459E">
      <w:pPr>
        <w:rPr>
          <w:rFonts w:cs="Calibri"/>
          <w:color w:val="auto"/>
          <w:szCs w:val="20"/>
          <w:lang w:eastAsia="ar-SA"/>
        </w:rPr>
      </w:pPr>
      <w:r w:rsidRPr="003714FD">
        <w:rPr>
          <w:rFonts w:cs="Calibri"/>
          <w:color w:val="000000"/>
          <w:szCs w:val="20"/>
          <w:lang w:eastAsia="ar-SA"/>
        </w:rPr>
        <w:t xml:space="preserve">In </w:t>
      </w:r>
      <w:r w:rsidR="007C7DC0" w:rsidRPr="003714FD">
        <w:rPr>
          <w:rFonts w:cs="Calibri"/>
          <w:color w:val="000000"/>
          <w:szCs w:val="20"/>
          <w:lang w:eastAsia="ar-SA"/>
        </w:rPr>
        <w:t>Key Action 2</w:t>
      </w:r>
      <w:r w:rsidRPr="003714FD">
        <w:rPr>
          <w:rFonts w:cs="Calibri"/>
          <w:color w:val="000000"/>
          <w:szCs w:val="20"/>
          <w:lang w:eastAsia="ar-SA"/>
        </w:rPr>
        <w:t xml:space="preserve"> – Strategic Partnerships action</w:t>
      </w:r>
      <w:r w:rsidR="007C7DC0" w:rsidRPr="003714FD">
        <w:rPr>
          <w:rFonts w:cs="Calibri"/>
          <w:color w:val="000000"/>
          <w:szCs w:val="20"/>
          <w:lang w:eastAsia="ar-SA"/>
        </w:rPr>
        <w:t xml:space="preserve">, </w:t>
      </w:r>
      <w:r w:rsidR="00ED48A1" w:rsidRPr="003714FD">
        <w:rPr>
          <w:rFonts w:cs="Calibri"/>
          <w:color w:val="000000"/>
          <w:szCs w:val="20"/>
          <w:lang w:eastAsia="ar-SA"/>
        </w:rPr>
        <w:t xml:space="preserve">National Agencies may decide to implement the </w:t>
      </w:r>
      <w:r w:rsidRPr="003714FD">
        <w:rPr>
          <w:rFonts w:cs="Calibri"/>
          <w:color w:val="000000"/>
          <w:szCs w:val="20"/>
          <w:lang w:eastAsia="ar-SA"/>
        </w:rPr>
        <w:t>selection of projects through two</w:t>
      </w:r>
      <w:r w:rsidR="004423C4" w:rsidRPr="003714FD">
        <w:rPr>
          <w:rFonts w:cs="Calibri"/>
          <w:color w:val="000000"/>
          <w:szCs w:val="20"/>
          <w:lang w:eastAsia="ar-SA"/>
        </w:rPr>
        <w:t xml:space="preserve"> distinct selection panels</w:t>
      </w:r>
      <w:r w:rsidR="002A6953" w:rsidRPr="003714FD">
        <w:rPr>
          <w:rFonts w:cs="Calibri"/>
          <w:color w:val="000000"/>
          <w:szCs w:val="20"/>
          <w:lang w:eastAsia="ar-SA"/>
        </w:rPr>
        <w:t xml:space="preserve"> in order to </w:t>
      </w:r>
      <w:r w:rsidR="003F12C9" w:rsidRPr="003714FD">
        <w:rPr>
          <w:rFonts w:cs="Calibri"/>
          <w:color w:val="000000"/>
          <w:szCs w:val="20"/>
          <w:lang w:eastAsia="ar-SA"/>
        </w:rPr>
        <w:t>apply</w:t>
      </w:r>
      <w:r w:rsidR="002A6953" w:rsidRPr="003714FD">
        <w:rPr>
          <w:rFonts w:cs="Calibri"/>
          <w:color w:val="000000"/>
          <w:szCs w:val="20"/>
          <w:lang w:eastAsia="ar-SA"/>
        </w:rPr>
        <w:t xml:space="preserve"> the proportionality principle</w:t>
      </w:r>
      <w:r w:rsidR="003F12C9" w:rsidRPr="003714FD">
        <w:rPr>
          <w:rFonts w:cs="Calibri"/>
          <w:color w:val="000000"/>
          <w:szCs w:val="20"/>
          <w:lang w:eastAsia="ar-SA"/>
        </w:rPr>
        <w:t xml:space="preserve"> more directly</w:t>
      </w:r>
      <w:r w:rsidR="002A6953" w:rsidRPr="003714FD">
        <w:rPr>
          <w:rFonts w:cs="Calibri"/>
          <w:color w:val="000000"/>
          <w:szCs w:val="20"/>
          <w:lang w:eastAsia="ar-SA"/>
        </w:rPr>
        <w:t>.</w:t>
      </w:r>
      <w:r w:rsidR="0034720E" w:rsidRPr="003714FD">
        <w:rPr>
          <w:rFonts w:cs="Calibri"/>
          <w:color w:val="000000"/>
          <w:szCs w:val="20"/>
          <w:lang w:eastAsia="ar-SA"/>
        </w:rPr>
        <w:t>If</w:t>
      </w:r>
      <w:r w:rsidR="002A6953" w:rsidRPr="003714FD">
        <w:rPr>
          <w:rFonts w:cs="Calibri"/>
          <w:color w:val="000000"/>
          <w:szCs w:val="20"/>
          <w:lang w:eastAsia="ar-SA"/>
        </w:rPr>
        <w:t xml:space="preserve"> the selection is performed through two panels, </w:t>
      </w:r>
      <w:r w:rsidR="000354CD" w:rsidRPr="003714FD">
        <w:rPr>
          <w:rFonts w:cs="Calibri"/>
          <w:color w:val="000000"/>
          <w:szCs w:val="20"/>
          <w:lang w:eastAsia="ar-SA"/>
        </w:rPr>
        <w:t xml:space="preserve">the applications will be divided based on </w:t>
      </w:r>
      <w:r w:rsidR="00FF50F5" w:rsidRPr="003714FD">
        <w:rPr>
          <w:rFonts w:cs="Calibri"/>
          <w:color w:val="000000"/>
          <w:szCs w:val="20"/>
          <w:lang w:eastAsia="ar-SA"/>
        </w:rPr>
        <w:t>whether</w:t>
      </w:r>
      <w:r w:rsidR="000354CD" w:rsidRPr="003714FD">
        <w:rPr>
          <w:rFonts w:cs="Calibri"/>
          <w:color w:val="000000"/>
          <w:szCs w:val="20"/>
          <w:lang w:eastAsia="ar-SA"/>
        </w:rPr>
        <w:t xml:space="preserve"> they are applying for: "</w:t>
      </w:r>
      <w:r w:rsidR="00ED48A1" w:rsidRPr="003714FD">
        <w:rPr>
          <w:rFonts w:cs="Calibri"/>
          <w:color w:val="000000"/>
          <w:szCs w:val="20"/>
          <w:lang w:eastAsia="ar-SA"/>
        </w:rPr>
        <w:t>Strategic Partnership</w:t>
      </w:r>
      <w:r w:rsidR="00B775D5">
        <w:rPr>
          <w:rFonts w:cs="Calibri"/>
          <w:color w:val="000000"/>
          <w:szCs w:val="20"/>
          <w:lang w:eastAsia="ar-SA"/>
        </w:rPr>
        <w:t>s</w:t>
      </w:r>
      <w:r w:rsidR="00ED48A1" w:rsidRPr="003714FD">
        <w:rPr>
          <w:rFonts w:cs="Calibri"/>
          <w:color w:val="000000"/>
          <w:szCs w:val="20"/>
          <w:lang w:eastAsia="ar-SA"/>
        </w:rPr>
        <w:t xml:space="preserve"> supporting innovation</w:t>
      </w:r>
      <w:r w:rsidR="000354CD" w:rsidRPr="003714FD">
        <w:rPr>
          <w:rFonts w:cs="Calibri"/>
          <w:color w:val="000000"/>
          <w:szCs w:val="20"/>
          <w:lang w:eastAsia="ar-SA"/>
        </w:rPr>
        <w:t>" or"</w:t>
      </w:r>
      <w:r w:rsidR="00ED48A1" w:rsidRPr="003714FD">
        <w:rPr>
          <w:rFonts w:cs="Calibri"/>
          <w:color w:val="000000"/>
          <w:szCs w:val="20"/>
          <w:lang w:eastAsia="ar-SA"/>
        </w:rPr>
        <w:t>Strategic Partnerships supporting exchange of good practices</w:t>
      </w:r>
      <w:r w:rsidR="000354CD" w:rsidRPr="003714FD">
        <w:rPr>
          <w:rFonts w:cs="Calibri"/>
          <w:color w:val="000000"/>
          <w:szCs w:val="20"/>
          <w:lang w:eastAsia="ar-SA"/>
        </w:rPr>
        <w:t>"</w:t>
      </w:r>
      <w:r w:rsidR="004423C4" w:rsidRPr="003714FD">
        <w:rPr>
          <w:rFonts w:cs="Calibri"/>
          <w:color w:val="000000"/>
          <w:szCs w:val="20"/>
          <w:lang w:eastAsia="ar-SA"/>
        </w:rPr>
        <w:t xml:space="preserve">. </w:t>
      </w:r>
      <w:r w:rsidR="003F12C9" w:rsidRPr="003714FD">
        <w:rPr>
          <w:rFonts w:cs="Calibri"/>
          <w:color w:val="000000"/>
          <w:szCs w:val="20"/>
          <w:lang w:eastAsia="ar-SA"/>
        </w:rPr>
        <w:t>The model of selection and t</w:t>
      </w:r>
      <w:r w:rsidRPr="003714FD">
        <w:rPr>
          <w:rFonts w:cs="Calibri"/>
          <w:color w:val="000000"/>
          <w:szCs w:val="20"/>
          <w:lang w:eastAsia="ar-SA"/>
        </w:rPr>
        <w:t xml:space="preserve">he funds allocation policy </w:t>
      </w:r>
      <w:r w:rsidR="003F12C9" w:rsidRPr="003714FD">
        <w:rPr>
          <w:rFonts w:cs="Calibri"/>
          <w:color w:val="000000"/>
          <w:szCs w:val="20"/>
          <w:lang w:eastAsia="ar-SA"/>
        </w:rPr>
        <w:t xml:space="preserve">shall be </w:t>
      </w:r>
      <w:r w:rsidRPr="003714FD">
        <w:rPr>
          <w:rFonts w:cs="Calibri"/>
          <w:color w:val="000000"/>
          <w:szCs w:val="20"/>
          <w:lang w:eastAsia="ar-SA"/>
        </w:rPr>
        <w:t xml:space="preserve">published on </w:t>
      </w:r>
      <w:r w:rsidR="003F12C9" w:rsidRPr="003714FD">
        <w:rPr>
          <w:rFonts w:cs="Calibri"/>
          <w:color w:val="000000"/>
          <w:szCs w:val="20"/>
          <w:lang w:eastAsia="ar-SA"/>
        </w:rPr>
        <w:t xml:space="preserve">the </w:t>
      </w:r>
      <w:r w:rsidR="008F6ECF" w:rsidRPr="00965DED">
        <w:rPr>
          <w:rFonts w:cs="Calibri"/>
          <w:color w:val="000000"/>
          <w:szCs w:val="20"/>
          <w:lang w:eastAsia="ar-SA"/>
        </w:rPr>
        <w:t xml:space="preserve">website </w:t>
      </w:r>
      <w:r w:rsidR="008F6ECF">
        <w:rPr>
          <w:rFonts w:cs="Calibri"/>
          <w:color w:val="000000"/>
          <w:szCs w:val="20"/>
          <w:lang w:eastAsia="ar-SA"/>
        </w:rPr>
        <w:t xml:space="preserve">of the </w:t>
      </w:r>
      <w:r w:rsidR="003F12C9" w:rsidRPr="003714FD">
        <w:rPr>
          <w:rFonts w:cs="Calibri"/>
          <w:color w:val="000000"/>
          <w:szCs w:val="20"/>
          <w:lang w:eastAsia="ar-SA"/>
        </w:rPr>
        <w:t>National Agency</w:t>
      </w:r>
      <w:r w:rsidRPr="003714FD">
        <w:rPr>
          <w:rFonts w:cs="Calibri"/>
          <w:color w:val="000000"/>
          <w:szCs w:val="20"/>
          <w:lang w:eastAsia="ar-SA"/>
        </w:rPr>
        <w:t xml:space="preserve"> for the fields of </w:t>
      </w:r>
      <w:r w:rsidR="008F6ECF">
        <w:rPr>
          <w:rFonts w:cs="Calibri"/>
          <w:color w:val="000000"/>
          <w:szCs w:val="20"/>
          <w:lang w:eastAsia="ar-SA"/>
        </w:rPr>
        <w:t>a</w:t>
      </w:r>
      <w:r w:rsidRPr="003714FD">
        <w:rPr>
          <w:rFonts w:cs="Calibri"/>
          <w:color w:val="000000"/>
          <w:szCs w:val="20"/>
          <w:lang w:eastAsia="ar-SA"/>
        </w:rPr>
        <w:t xml:space="preserve">dult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s</w:t>
      </w:r>
      <w:r w:rsidRPr="003714FD">
        <w:rPr>
          <w:rFonts w:cs="Calibri"/>
          <w:color w:val="000000"/>
          <w:szCs w:val="20"/>
          <w:lang w:eastAsia="ar-SA"/>
        </w:rPr>
        <w:t xml:space="preserve">chool </w:t>
      </w:r>
      <w:r w:rsidR="008F6ECF">
        <w:rPr>
          <w:rFonts w:cs="Calibri"/>
          <w:color w:val="000000"/>
          <w:szCs w:val="20"/>
          <w:lang w:eastAsia="ar-SA"/>
        </w:rPr>
        <w:t>e</w:t>
      </w:r>
      <w:r w:rsidRPr="003714FD">
        <w:rPr>
          <w:rFonts w:cs="Calibri"/>
          <w:color w:val="000000"/>
          <w:szCs w:val="20"/>
          <w:lang w:eastAsia="ar-SA"/>
        </w:rPr>
        <w:t xml:space="preserve">ducation, </w:t>
      </w:r>
      <w:r w:rsidR="008F6ECF">
        <w:rPr>
          <w:rFonts w:cs="Calibri"/>
          <w:color w:val="000000"/>
          <w:szCs w:val="20"/>
          <w:lang w:eastAsia="ar-SA"/>
        </w:rPr>
        <w:t>v</w:t>
      </w:r>
      <w:r w:rsidRPr="003714FD">
        <w:rPr>
          <w:rFonts w:cs="Calibri"/>
          <w:color w:val="000000"/>
          <w:szCs w:val="20"/>
          <w:lang w:eastAsia="ar-SA"/>
        </w:rPr>
        <w:t xml:space="preserve">ocational </w:t>
      </w:r>
      <w:r w:rsidR="008F6ECF">
        <w:rPr>
          <w:rFonts w:cs="Calibri"/>
          <w:color w:val="000000"/>
          <w:szCs w:val="20"/>
          <w:lang w:eastAsia="ar-SA"/>
        </w:rPr>
        <w:t>e</w:t>
      </w:r>
      <w:r w:rsidRPr="003714FD">
        <w:rPr>
          <w:rFonts w:cs="Calibri"/>
          <w:color w:val="000000"/>
          <w:szCs w:val="20"/>
          <w:lang w:eastAsia="ar-SA"/>
        </w:rPr>
        <w:t xml:space="preserve">ducation and </w:t>
      </w:r>
      <w:r w:rsidR="008F6ECF">
        <w:rPr>
          <w:rFonts w:cs="Calibri"/>
          <w:color w:val="000000"/>
          <w:szCs w:val="20"/>
          <w:lang w:eastAsia="ar-SA"/>
        </w:rPr>
        <w:t>t</w:t>
      </w:r>
      <w:r w:rsidRPr="003714FD">
        <w:rPr>
          <w:rFonts w:cs="Calibri"/>
          <w:color w:val="000000"/>
          <w:szCs w:val="20"/>
          <w:lang w:eastAsia="ar-SA"/>
        </w:rPr>
        <w:t xml:space="preserve">raining, and </w:t>
      </w:r>
      <w:r w:rsidR="008F6ECF">
        <w:rPr>
          <w:rFonts w:cs="Calibri"/>
          <w:color w:val="000000"/>
          <w:szCs w:val="20"/>
          <w:lang w:eastAsia="ar-SA"/>
        </w:rPr>
        <w:t>y</w:t>
      </w:r>
      <w:r w:rsidRPr="003714FD">
        <w:rPr>
          <w:rFonts w:cs="Calibri"/>
          <w:color w:val="000000"/>
          <w:szCs w:val="20"/>
          <w:lang w:eastAsia="ar-SA"/>
        </w:rPr>
        <w:t>outh</w:t>
      </w:r>
      <w:r w:rsidR="008F6ECF" w:rsidRPr="003714FD">
        <w:rPr>
          <w:rFonts w:cs="Calibri"/>
          <w:color w:val="000000"/>
          <w:szCs w:val="20"/>
          <w:lang w:eastAsia="ar-SA"/>
        </w:rPr>
        <w:t>.</w:t>
      </w:r>
    </w:p>
    <w:p w:rsidR="00DF459E" w:rsidRPr="007908D7" w:rsidRDefault="00DF459E" w:rsidP="00DF459E">
      <w:pPr>
        <w:pStyle w:val="StyleHeading2VerdanaAuto"/>
      </w:pPr>
      <w:bookmarkStart w:id="42" w:name="_Toc417386801"/>
      <w:bookmarkStart w:id="43" w:name="_Toc473896386"/>
      <w:r>
        <w:t>4.</w:t>
      </w:r>
      <w:r w:rsidR="00205942">
        <w:t>3</w:t>
      </w:r>
      <w:r w:rsidR="008459EB">
        <w:t>Quality, c</w:t>
      </w:r>
      <w:r>
        <w:t>ost-efficiency, value for money of the activities</w:t>
      </w:r>
      <w:bookmarkEnd w:id="42"/>
      <w:bookmarkEnd w:id="43"/>
    </w:p>
    <w:p w:rsidR="00DF459E" w:rsidRDefault="00DF459E" w:rsidP="00DF459E">
      <w:pPr>
        <w:rPr>
          <w:rFonts w:cs="Calibri"/>
          <w:lang w:eastAsia="ar-SA"/>
        </w:rPr>
      </w:pPr>
    </w:p>
    <w:p w:rsidR="00D81A9B" w:rsidRDefault="00DF459E" w:rsidP="00925DBC">
      <w:pPr>
        <w:rPr>
          <w:rFonts w:eastAsia="SimSun"/>
          <w:color w:val="auto"/>
          <w:szCs w:val="20"/>
          <w:u w:val="single"/>
          <w:lang w:eastAsia="zh-CN"/>
        </w:rPr>
      </w:pPr>
      <w:r>
        <w:rPr>
          <w:rFonts w:cs="Calibri"/>
          <w:color w:val="auto"/>
          <w:lang w:eastAsia="ar-SA"/>
        </w:rPr>
        <w:t xml:space="preserve">The funding rules of Erasmus+ actions managed by National Agencies are largely based on unit costs (i.e. amounts are calculated per day, per participant, per staff category etc.). Experts may judge thatsome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pPr>
        <w:jc w:val="left"/>
        <w:rPr>
          <w:rFonts w:cs="Arial"/>
          <w:b/>
          <w:bCs/>
          <w:color w:val="263673"/>
          <w:kern w:val="32"/>
          <w:sz w:val="28"/>
          <w:szCs w:val="32"/>
        </w:rPr>
      </w:pPr>
      <w:r>
        <w:br w:type="page"/>
      </w:r>
    </w:p>
    <w:p w:rsidR="00D81A9B" w:rsidRPr="007908D7" w:rsidRDefault="00596D5B" w:rsidP="00D81A9B">
      <w:pPr>
        <w:pStyle w:val="Heading1"/>
        <w:jc w:val="left"/>
      </w:pPr>
      <w:bookmarkStart w:id="44" w:name="_Toc417386802"/>
      <w:bookmarkStart w:id="45" w:name="_Toc473896387"/>
      <w:r>
        <w:lastRenderedPageBreak/>
        <w:t xml:space="preserve">Annex I- </w:t>
      </w:r>
      <w:r w:rsidR="00D81A9B" w:rsidRPr="007908D7">
        <w:t>Declaration on the prevention of conflicts of interest and disclosure of information</w:t>
      </w:r>
      <w:bookmarkEnd w:id="44"/>
      <w:bookmarkEnd w:id="45"/>
    </w:p>
    <w:p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rsidR="00D81A9B" w:rsidRPr="007908D7" w:rsidRDefault="00D81A9B" w:rsidP="00D81A9B">
      <w:pPr>
        <w:ind w:left="-142"/>
        <w:rPr>
          <w:color w:val="000000"/>
          <w:szCs w:val="20"/>
        </w:rPr>
      </w:pPr>
      <w:r w:rsidRPr="007908D7">
        <w:rPr>
          <w:color w:val="000000"/>
          <w:szCs w:val="20"/>
        </w:rPr>
        <w:t xml:space="preserve">I, the undersigned, am informed of </w:t>
      </w:r>
    </w:p>
    <w:p w:rsidR="00D81A9B" w:rsidRPr="007908D7" w:rsidRDefault="00D81A9B" w:rsidP="00F8280E">
      <w:pPr>
        <w:pStyle w:val="ListNumber"/>
        <w:numPr>
          <w:ilvl w:val="0"/>
          <w:numId w:val="18"/>
        </w:numPr>
        <w:ind w:left="-142" w:firstLine="0"/>
        <w:rPr>
          <w:color w:val="000000"/>
          <w:szCs w:val="20"/>
        </w:rPr>
      </w:pPr>
      <w:r w:rsidRPr="007908D7">
        <w:rPr>
          <w:color w:val="000000"/>
          <w:szCs w:val="20"/>
        </w:rPr>
        <w:t>Art.57 of the Financial Regulation following which:</w:t>
      </w:r>
    </w:p>
    <w:p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rsidR="00D81A9B" w:rsidRPr="007908D7" w:rsidRDefault="00D81A9B" w:rsidP="00D81A9B">
      <w:pPr>
        <w:ind w:left="-142"/>
        <w:rPr>
          <w:color w:val="000000"/>
          <w:szCs w:val="20"/>
        </w:rPr>
      </w:pPr>
      <w:r w:rsidRPr="007908D7">
        <w:rPr>
          <w:color w:val="000000"/>
          <w:szCs w:val="20"/>
        </w:rPr>
        <w:t xml:space="preserve"> 2. 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rsidR="00D81A9B" w:rsidRPr="007908D7" w:rsidRDefault="00D81A9B" w:rsidP="00D81A9B">
      <w:pPr>
        <w:pStyle w:val="ListNumber"/>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rsidR="00D81A9B" w:rsidRPr="007908D7" w:rsidRDefault="00D81A9B" w:rsidP="00D81A9B">
      <w:pPr>
        <w:spacing w:after="120"/>
        <w:ind w:left="-142"/>
        <w:rPr>
          <w:color w:val="000000"/>
          <w:szCs w:val="20"/>
        </w:rPr>
      </w:pPr>
      <w:r w:rsidRPr="007908D7">
        <w:rPr>
          <w:color w:val="000000"/>
          <w:szCs w:val="20"/>
        </w:rPr>
        <w:t>“(a) granting oneself or others unjustified direct or indirect advantages;</w:t>
      </w:r>
    </w:p>
    <w:p w:rsidR="00D81A9B" w:rsidRPr="007908D7" w:rsidRDefault="00D81A9B" w:rsidP="00D81A9B">
      <w:pPr>
        <w:ind w:left="-142"/>
        <w:rPr>
          <w:color w:val="000000"/>
          <w:szCs w:val="20"/>
        </w:rPr>
      </w:pPr>
      <w:r w:rsidRPr="007908D7">
        <w:rPr>
          <w:color w:val="000000"/>
          <w:szCs w:val="20"/>
        </w:rPr>
        <w:t>(b) refusing to grant a beneficiary the rights or advantages to which that beneficiary is entitled;</w:t>
      </w:r>
    </w:p>
    <w:p w:rsidR="00D81A9B" w:rsidRPr="007908D7" w:rsidRDefault="00D81A9B" w:rsidP="00D81A9B">
      <w:pPr>
        <w:spacing w:after="60"/>
        <w:ind w:left="-142"/>
        <w:rPr>
          <w:color w:val="000000"/>
          <w:szCs w:val="20"/>
        </w:rPr>
      </w:pPr>
      <w:r w:rsidRPr="007908D7">
        <w:rPr>
          <w:color w:val="000000"/>
          <w:szCs w:val="20"/>
        </w:rPr>
        <w:t>(c) committing undue of wrongful acts or failing to carry out acts that are mandatory.”</w:t>
      </w:r>
    </w:p>
    <w:p w:rsidR="00D81A9B" w:rsidRPr="00C35C03"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5"/>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rsidR="00D81A9B" w:rsidRPr="007908D7" w:rsidRDefault="00D81A9B" w:rsidP="00D81A9B">
      <w:pPr>
        <w:ind w:left="-142"/>
        <w:rPr>
          <w:color w:val="000000"/>
          <w:sz w:val="14"/>
          <w:szCs w:val="14"/>
        </w:rPr>
      </w:pPr>
    </w:p>
    <w:p w:rsidR="00D81A9B" w:rsidRDefault="00D81A9B" w:rsidP="00D81A9B">
      <w:pPr>
        <w:ind w:left="-142"/>
        <w:rPr>
          <w:color w:val="000000"/>
          <w:szCs w:val="20"/>
        </w:rPr>
      </w:pPr>
      <w:r w:rsidRPr="007908D7">
        <w:rPr>
          <w:color w:val="000000"/>
          <w:szCs w:val="20"/>
        </w:rPr>
        <w:t>Name:</w:t>
      </w:r>
    </w:p>
    <w:p w:rsidR="00D81A9B" w:rsidRPr="007908D7" w:rsidRDefault="00D81A9B" w:rsidP="00D81A9B">
      <w:pPr>
        <w:ind w:left="-142"/>
        <w:rPr>
          <w:color w:val="000000"/>
          <w:szCs w:val="20"/>
        </w:rPr>
      </w:pPr>
    </w:p>
    <w:p w:rsidR="00D81A9B" w:rsidRDefault="00D81A9B" w:rsidP="00D81A9B">
      <w:pPr>
        <w:ind w:left="-142"/>
        <w:rPr>
          <w:color w:val="000000"/>
          <w:szCs w:val="20"/>
        </w:rPr>
      </w:pPr>
      <w:r w:rsidRPr="007908D7">
        <w:rPr>
          <w:color w:val="000000"/>
          <w:szCs w:val="20"/>
        </w:rPr>
        <w:t>Signature:</w:t>
      </w:r>
    </w:p>
    <w:p w:rsidR="00D81A9B" w:rsidRDefault="00D81A9B" w:rsidP="00D81A9B">
      <w:pPr>
        <w:ind w:left="-142"/>
        <w:rPr>
          <w:color w:val="000000"/>
          <w:szCs w:val="20"/>
        </w:rPr>
      </w:pPr>
    </w:p>
    <w:p w:rsidR="00D81A9B" w:rsidRDefault="00D81A9B" w:rsidP="00D81A9B">
      <w:pPr>
        <w:ind w:left="-142"/>
        <w:rPr>
          <w:color w:val="000000"/>
          <w:szCs w:val="20"/>
        </w:rPr>
      </w:pPr>
    </w:p>
    <w:p w:rsidR="00D81A9B" w:rsidRPr="007908D7" w:rsidRDefault="00D81A9B" w:rsidP="00D81A9B">
      <w:pPr>
        <w:ind w:left="-142"/>
        <w:rPr>
          <w:color w:val="000000"/>
          <w:szCs w:val="20"/>
        </w:rPr>
      </w:pPr>
    </w:p>
    <w:p w:rsidR="00D81A9B" w:rsidRPr="00986FF1" w:rsidRDefault="00D81A9B" w:rsidP="00D81A9B">
      <w:pPr>
        <w:ind w:left="-142"/>
      </w:pPr>
      <w:r w:rsidRPr="007908D7">
        <w:rPr>
          <w:color w:val="000000"/>
          <w:szCs w:val="20"/>
        </w:rPr>
        <w:t>Date:</w:t>
      </w:r>
    </w:p>
    <w:p w:rsidR="00D81A9B" w:rsidRPr="00EC1A74" w:rsidRDefault="00D81A9B" w:rsidP="00DF459E">
      <w:pPr>
        <w:spacing w:line="276" w:lineRule="auto"/>
        <w:rPr>
          <w:rFonts w:eastAsia="SimSun"/>
          <w:color w:val="auto"/>
          <w:szCs w:val="20"/>
          <w:u w:val="single"/>
          <w:lang w:eastAsia="zh-CN"/>
        </w:rPr>
      </w:pPr>
    </w:p>
    <w:p w:rsidR="00DF459E" w:rsidRDefault="00DF459E" w:rsidP="00DF459E">
      <w:pPr>
        <w:spacing w:line="276" w:lineRule="auto"/>
        <w:rPr>
          <w:rFonts w:eastAsia="SimSun"/>
          <w:color w:val="auto"/>
          <w:szCs w:val="20"/>
          <w:u w:val="single"/>
          <w:lang w:eastAsia="zh-CN"/>
        </w:rPr>
      </w:pPr>
    </w:p>
    <w:p w:rsidR="00DF459E" w:rsidRDefault="00DF459E" w:rsidP="00F558E7">
      <w:pPr>
        <w:rPr>
          <w:rFonts w:cs="Calibri"/>
          <w:color w:val="000000"/>
          <w:lang w:eastAsia="ar-SA"/>
        </w:rPr>
        <w:sectPr w:rsidR="00DF459E" w:rsidSect="00D158E3">
          <w:headerReference w:type="default" r:id="rId16"/>
          <w:footerReference w:type="default" r:id="rId17"/>
          <w:type w:val="continuous"/>
          <w:pgSz w:w="11906" w:h="16838" w:code="9"/>
          <w:pgMar w:top="1985" w:right="1418" w:bottom="1418" w:left="1701" w:header="709" w:footer="709" w:gutter="0"/>
          <w:pgNumType w:start="1"/>
          <w:cols w:space="708"/>
          <w:docGrid w:linePitch="360"/>
        </w:sectPr>
      </w:pPr>
    </w:p>
    <w:p w:rsidR="00E6080C" w:rsidRPr="007908D7" w:rsidRDefault="00E6080C" w:rsidP="00F558E7">
      <w:pPr>
        <w:rPr>
          <w:rFonts w:cs="Calibri"/>
          <w:color w:val="000000"/>
          <w:lang w:eastAsia="ar-SA"/>
        </w:rPr>
      </w:pPr>
    </w:p>
    <w:p w:rsidR="007270A0" w:rsidRDefault="00E633E6" w:rsidP="00925DBC">
      <w:pPr>
        <w:pStyle w:val="Heading1"/>
        <w:spacing w:before="0" w:after="0"/>
      </w:pPr>
      <w:bookmarkStart w:id="46" w:name="_Annex_1_"/>
      <w:bookmarkStart w:id="47" w:name="_Annex_2_"/>
      <w:bookmarkStart w:id="48" w:name="_Toc417386803"/>
      <w:bookmarkStart w:id="49" w:name="_Toc473896388"/>
      <w:bookmarkStart w:id="50" w:name="_Toc379898789"/>
      <w:bookmarkEnd w:id="46"/>
      <w:bookmarkEnd w:id="47"/>
      <w:r w:rsidRPr="007908D7">
        <w:t xml:space="preserve">Annex </w:t>
      </w:r>
      <w:r w:rsidR="008459EB">
        <w:t>II</w:t>
      </w:r>
      <w:r w:rsidR="003F3566">
        <w:t>– Interpretation of</w:t>
      </w:r>
      <w:r w:rsidR="003F3566" w:rsidRPr="00714CEE">
        <w:t xml:space="preserve"> award criteria</w:t>
      </w:r>
      <w:bookmarkEnd w:id="48"/>
      <w:bookmarkEnd w:id="49"/>
      <w:r w:rsidRPr="007908D7">
        <w:tab/>
      </w:r>
      <w:r w:rsidRPr="007908D7">
        <w:tab/>
      </w:r>
    </w:p>
    <w:p w:rsidR="007270A0" w:rsidRDefault="007270A0" w:rsidP="00925DBC"/>
    <w:p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 xml:space="preserve">of the Erasmus+ actionswhich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1" w:name="_Toc414202466"/>
      <w:bookmarkStart w:id="52" w:name="_Toc417386804"/>
      <w:bookmarkStart w:id="53" w:name="_Toc473896389"/>
    </w:p>
    <w:p w:rsidR="005F31FB" w:rsidRDefault="005F31FB" w:rsidP="005F31FB"/>
    <w:p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1"/>
      <w:bookmarkEnd w:id="52"/>
      <w:bookmarkEnd w:id="53"/>
    </w:p>
    <w:p w:rsidR="008A50C7" w:rsidRDefault="008A50C7" w:rsidP="008A50C7"/>
    <w:p w:rsidR="008A50C7" w:rsidRDefault="008A50C7" w:rsidP="00F8280E">
      <w:pPr>
        <w:pStyle w:val="ListParagraph"/>
        <w:numPr>
          <w:ilvl w:val="0"/>
          <w:numId w:val="49"/>
        </w:numPr>
      </w:pPr>
      <w:r>
        <w:t>Mobility project for School education staff</w:t>
      </w:r>
    </w:p>
    <w:p w:rsidR="008A50C7" w:rsidRDefault="008A50C7" w:rsidP="00F8280E">
      <w:pPr>
        <w:pStyle w:val="ListParagraph"/>
        <w:numPr>
          <w:ilvl w:val="0"/>
          <w:numId w:val="49"/>
        </w:numPr>
      </w:pPr>
      <w:r>
        <w:t>Mobility project for VET learners and staff</w:t>
      </w:r>
    </w:p>
    <w:p w:rsidR="008A50C7" w:rsidRDefault="008A50C7" w:rsidP="00F8280E">
      <w:pPr>
        <w:pStyle w:val="ListParagraph"/>
        <w:numPr>
          <w:ilvl w:val="0"/>
          <w:numId w:val="49"/>
        </w:numPr>
      </w:pPr>
      <w:r>
        <w:t>Mobility project for Adult education staff</w:t>
      </w:r>
    </w:p>
    <w:p w:rsidR="008A50C7" w:rsidRDefault="008A50C7" w:rsidP="00F8280E">
      <w:pPr>
        <w:pStyle w:val="ListParagraph"/>
        <w:numPr>
          <w:ilvl w:val="0"/>
          <w:numId w:val="49"/>
        </w:numPr>
      </w:pPr>
      <w:r>
        <w:t>Mobility project for young people and youth workers</w:t>
      </w:r>
    </w:p>
    <w:p w:rsidR="008A50C7" w:rsidRPr="008A50C7" w:rsidRDefault="008A50C7" w:rsidP="00F8280E">
      <w:pPr>
        <w:pStyle w:val="ListParagraph"/>
        <w:numPr>
          <w:ilvl w:val="0"/>
          <w:numId w:val="49"/>
        </w:numPr>
      </w:pPr>
      <w:r>
        <w:t>Mobility project for Higher education students and staff between Programme and Partner Countries</w:t>
      </w:r>
    </w:p>
    <w:p w:rsidR="005A695A" w:rsidRPr="00AD16E0" w:rsidRDefault="005A695A" w:rsidP="00925DBC"/>
    <w:p w:rsidR="008B071D" w:rsidRPr="008B071D" w:rsidRDefault="008B071D" w:rsidP="00925DBC">
      <w:pPr>
        <w:pStyle w:val="BodyText"/>
        <w:spacing w:after="0"/>
      </w:pPr>
    </w:p>
    <w:p w:rsidR="008B071D" w:rsidRPr="005F31FB" w:rsidRDefault="008B071D" w:rsidP="005F31FB">
      <w:pPr>
        <w:jc w:val="left"/>
        <w:rPr>
          <w:b/>
          <w:bCs/>
          <w:color w:val="263673"/>
          <w:sz w:val="22"/>
          <w:szCs w:val="22"/>
        </w:rPr>
      </w:pPr>
      <w:bookmarkStart w:id="54" w:name="_Toc414202472"/>
      <w:bookmarkStart w:id="55" w:name="_Toc417387017"/>
      <w:bookmarkStart w:id="56"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4"/>
      <w:bookmarkEnd w:id="55"/>
      <w:bookmarkEnd w:id="56"/>
    </w:p>
    <w:p w:rsidR="005A695A" w:rsidRPr="00925DBC" w:rsidRDefault="005A695A" w:rsidP="00925DBC"/>
    <w:p w:rsidR="00073660" w:rsidRDefault="00073660" w:rsidP="00073660">
      <w:pPr>
        <w:pStyle w:val="BodyText"/>
      </w:pPr>
    </w:p>
    <w:p w:rsidR="00073660" w:rsidRDefault="00073660" w:rsidP="00F8280E">
      <w:pPr>
        <w:pStyle w:val="BodyText"/>
        <w:numPr>
          <w:ilvl w:val="0"/>
          <w:numId w:val="38"/>
        </w:numPr>
      </w:pPr>
      <w:r>
        <w:t>Strategic Partnerships – General interpretation</w:t>
      </w:r>
    </w:p>
    <w:p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rsidR="00073660" w:rsidRDefault="00073660" w:rsidP="00073660">
      <w:pPr>
        <w:jc w:val="left"/>
        <w:rPr>
          <w:b/>
          <w:bCs/>
          <w:color w:val="263673"/>
          <w:sz w:val="22"/>
        </w:rPr>
      </w:pPr>
      <w:bookmarkStart w:id="57" w:name="_Toc414202475"/>
      <w:bookmarkStart w:id="58" w:name="_Toc417387023"/>
      <w:bookmarkStart w:id="59" w:name="_Toc473896393"/>
    </w:p>
    <w:p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7"/>
      <w:bookmarkEnd w:id="58"/>
      <w:bookmarkEnd w:id="59"/>
    </w:p>
    <w:p w:rsidR="00073660" w:rsidRDefault="00073660" w:rsidP="00073660">
      <w:pPr>
        <w:jc w:val="left"/>
        <w:rPr>
          <w:b/>
          <w:bCs/>
          <w:color w:val="263673"/>
          <w:sz w:val="22"/>
          <w:szCs w:val="22"/>
        </w:rPr>
      </w:pPr>
    </w:p>
    <w:p w:rsidR="00073660" w:rsidRDefault="00073660" w:rsidP="00F8280E">
      <w:pPr>
        <w:pStyle w:val="ListParagraph"/>
        <w:numPr>
          <w:ilvl w:val="0"/>
          <w:numId w:val="50"/>
        </w:numPr>
        <w:jc w:val="left"/>
      </w:pPr>
      <w:r w:rsidRPr="00073660">
        <w:t>Structured Dialogue: meetings between young people and decision-makers in the field of youth</w:t>
      </w:r>
    </w:p>
    <w:p w:rsidR="00073660" w:rsidRDefault="00073660" w:rsidP="00073660"/>
    <w:p w:rsidR="00073660" w:rsidRDefault="00073660" w:rsidP="00073660">
      <w:pPr>
        <w:tabs>
          <w:tab w:val="left" w:pos="1410"/>
        </w:tabs>
      </w:pPr>
      <w:r>
        <w:tab/>
      </w:r>
      <w:bookmarkStart w:id="60" w:name="_Toc381201082"/>
      <w:bookmarkStart w:id="61" w:name="_Toc414201819"/>
      <w:bookmarkStart w:id="62" w:name="_Toc417387025"/>
      <w:bookmarkStart w:id="63" w:name="_Toc473896395"/>
      <w:bookmarkEnd w:id="50"/>
    </w:p>
    <w:p w:rsidR="007A2ABD" w:rsidRPr="007908D7" w:rsidRDefault="007A2ABD" w:rsidP="007A2ABD">
      <w:pPr>
        <w:pStyle w:val="Heading1"/>
      </w:pPr>
      <w:r w:rsidRPr="007908D7">
        <w:lastRenderedPageBreak/>
        <w:t xml:space="preserve">Key Action 1: </w:t>
      </w:r>
      <w:r w:rsidRPr="007908D7">
        <w:rPr>
          <w:noProof/>
        </w:rPr>
        <w:t xml:space="preserve">Mobility </w:t>
      </w:r>
      <w:bookmarkEnd w:id="60"/>
      <w:r>
        <w:rPr>
          <w:noProof/>
        </w:rPr>
        <w:t>of individuals</w:t>
      </w:r>
      <w:bookmarkEnd w:id="61"/>
      <w:bookmarkEnd w:id="62"/>
      <w:bookmarkEnd w:id="63"/>
    </w:p>
    <w:p w:rsidR="007673FF" w:rsidRDefault="007673FF" w:rsidP="007673FF">
      <w:pPr>
        <w:pStyle w:val="Heading2"/>
      </w:pPr>
      <w:bookmarkStart w:id="64" w:name="_Toc414201820"/>
      <w:bookmarkStart w:id="65" w:name="_Toc417387026"/>
      <w:bookmarkStart w:id="66" w:name="_Toc473896396"/>
      <w:r w:rsidRPr="007908D7">
        <w:t xml:space="preserve">Mobility project for </w:t>
      </w:r>
      <w:r>
        <w:t>School education</w:t>
      </w:r>
      <w:r w:rsidRPr="007908D7">
        <w:t xml:space="preserve"> staff</w:t>
      </w:r>
      <w:bookmarkEnd w:id="64"/>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10279"/>
      </w:tblGrid>
      <w:tr w:rsidR="007A2ABD" w:rsidRPr="007908D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xml:space="preserve">, as well as tothe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European Development Plan provides information on:</w:t>
            </w:r>
          </w:p>
          <w:p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measures for </w:t>
            </w:r>
            <w:r w:rsidRPr="00925DBC">
              <w:rPr>
                <w:color w:val="000000"/>
                <w:sz w:val="18"/>
                <w:szCs w:val="18"/>
              </w:rPr>
              <w:lastRenderedPageBreak/>
              <w:t>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lastRenderedPageBreak/>
              <w:t xml:space="preserve">The proposal includes adequate activities to evaluate the outcomes of the individual mobilities and of the </w:t>
            </w:r>
            <w:r w:rsidRPr="00925DBC">
              <w:rPr>
                <w:color w:val="000000"/>
                <w:sz w:val="18"/>
                <w:szCs w:val="18"/>
              </w:rPr>
              <w:lastRenderedPageBreak/>
              <w:t>project as a whole. The evaluation will address whether the expected outcomes of the project have been realised and whether the expectations of the sending schools and the participants have been met.</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potential impact of the project:</w:t>
            </w:r>
          </w:p>
          <w:p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rsidR="007A2ABD" w:rsidRPr="0019745E" w:rsidRDefault="007A2ABD" w:rsidP="00925DBC">
      <w:pPr>
        <w:pStyle w:val="BodyText"/>
      </w:pPr>
    </w:p>
    <w:p w:rsidR="007673FF" w:rsidRDefault="007673FF"/>
    <w:p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8"/>
          <w:type w:val="continuous"/>
          <w:pgSz w:w="16838" w:h="11906" w:orient="landscape" w:code="9"/>
          <w:pgMar w:top="1418" w:right="1418" w:bottom="1701" w:left="1985" w:header="794" w:footer="709" w:gutter="0"/>
          <w:cols w:space="708"/>
          <w:docGrid w:linePitch="360"/>
        </w:sectPr>
      </w:pPr>
    </w:p>
    <w:p w:rsidR="00CE5AD3" w:rsidRDefault="00CE5AD3" w:rsidP="00E633E6">
      <w:pPr>
        <w:pStyle w:val="Heading2"/>
      </w:pPr>
      <w:bookmarkStart w:id="67" w:name="_Toc414201821"/>
      <w:bookmarkStart w:id="68" w:name="_Toc417387027"/>
      <w:bookmarkStart w:id="69" w:name="_Toc473896397"/>
      <w:bookmarkStart w:id="70" w:name="_Toc379898791"/>
      <w:r w:rsidRPr="007908D7">
        <w:lastRenderedPageBreak/>
        <w:t xml:space="preserve">Mobility </w:t>
      </w:r>
      <w:r w:rsidR="00DD6221" w:rsidRPr="007908D7">
        <w:t xml:space="preserve">project for VET learners and </w:t>
      </w:r>
      <w:r w:rsidRPr="007908D7">
        <w:t>staff</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10142"/>
      </w:tblGrid>
      <w:tr w:rsidR="008518BA" w:rsidRPr="008518BA" w:rsidTr="00925DBC">
        <w:trPr>
          <w:trHeight w:hRule="exact" w:val="377"/>
          <w:tblHeader/>
        </w:trPr>
        <w:tc>
          <w:tcPr>
            <w:tcW w:w="1361"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rsidTr="00925DBC">
        <w:tc>
          <w:tcPr>
            <w:tcW w:w="1361" w:type="pct"/>
            <w:tcBorders>
              <w:bottom w:val="nil"/>
            </w:tcBorders>
            <w:shd w:val="clear" w:color="auto" w:fill="auto"/>
          </w:tcPr>
          <w:p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xml:space="preserve">, as well as tothe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p>
        </w:tc>
        <w:tc>
          <w:tcPr>
            <w:tcW w:w="3639" w:type="pct"/>
            <w:tcBorders>
              <w:top w:val="nil"/>
            </w:tcBorders>
            <w:shd w:val="clear" w:color="auto" w:fill="auto"/>
          </w:tcPr>
          <w:p w:rsidR="008518BA" w:rsidRPr="00925DBC" w:rsidRDefault="008518BA" w:rsidP="00E57814">
            <w:pPr>
              <w:rPr>
                <w:color w:val="000000"/>
                <w:sz w:val="18"/>
                <w:szCs w:val="18"/>
              </w:rPr>
            </w:pP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r w:rsidRPr="00F72A03">
              <w:rPr>
                <w:color w:val="000000"/>
                <w:sz w:val="18"/>
                <w:szCs w:val="18"/>
              </w:rPr>
              <w:t>The relevance of the proposal to</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rsidR="00DA7437" w:rsidRDefault="00DA7437" w:rsidP="00E57814">
            <w:pPr>
              <w:rPr>
                <w:color w:val="000000"/>
                <w:sz w:val="18"/>
                <w:szCs w:val="18"/>
              </w:rPr>
            </w:pPr>
          </w:p>
          <w:p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extent to which the proposal is suitable to</w:t>
            </w:r>
            <w:r w:rsidRPr="00925DBC">
              <w:rPr>
                <w:color w:val="000000"/>
                <w:sz w:val="18"/>
                <w:szCs w:val="18"/>
              </w:rPr>
              <w:t>reinforcing the capacities and international scope of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rsidR="008518BA" w:rsidRPr="00925DBC" w:rsidRDefault="008518BA" w:rsidP="00E57814">
            <w:pPr>
              <w:rPr>
                <w:color w:val="000000"/>
                <w:sz w:val="18"/>
                <w:szCs w:val="18"/>
              </w:rPr>
            </w:pPr>
            <w:r w:rsidRPr="00925DBC">
              <w:rPr>
                <w:color w:val="000000"/>
                <w:sz w:val="18"/>
                <w:szCs w:val="18"/>
              </w:rPr>
              <w:t>The project contains a clear and well-planned timetable.</w:t>
            </w:r>
          </w:p>
          <w:p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rsidR="008518BA" w:rsidRPr="00925DBC" w:rsidRDefault="008518BA" w:rsidP="00E57814">
            <w:pPr>
              <w:rPr>
                <w:color w:val="000000"/>
                <w:sz w:val="18"/>
                <w:szCs w:val="18"/>
              </w:rPr>
            </w:pP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8518BA" w:rsidRPr="00925DBC" w:rsidRDefault="008518BA" w:rsidP="00E57814">
            <w:pPr>
              <w:rPr>
                <w:color w:val="000000"/>
                <w:sz w:val="18"/>
                <w:szCs w:val="18"/>
              </w:rPr>
            </w:pPr>
            <w:r w:rsidRPr="00925DBC">
              <w:rPr>
                <w:color w:val="000000"/>
                <w:sz w:val="18"/>
                <w:szCs w:val="18"/>
              </w:rPr>
              <w:t>The project provides good value for money.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 xml:space="preserve">The quality of the practical arrangements, management and </w:t>
            </w:r>
            <w:r w:rsidRPr="00925DBC">
              <w:rPr>
                <w:color w:val="000000"/>
                <w:sz w:val="18"/>
                <w:szCs w:val="18"/>
              </w:rPr>
              <w:lastRenderedPageBreak/>
              <w:t>support modalities</w:t>
            </w:r>
          </w:p>
        </w:tc>
        <w:tc>
          <w:tcPr>
            <w:tcW w:w="3639" w:type="pct"/>
            <w:shd w:val="clear" w:color="auto" w:fill="auto"/>
          </w:tcPr>
          <w:p w:rsidR="008518BA" w:rsidRPr="00925DBC" w:rsidRDefault="008518BA" w:rsidP="00B82F8E">
            <w:pPr>
              <w:rPr>
                <w:color w:val="000000"/>
                <w:sz w:val="18"/>
                <w:szCs w:val="18"/>
              </w:rPr>
            </w:pPr>
            <w:r w:rsidRPr="00925DBC">
              <w:rPr>
                <w:color w:val="000000"/>
                <w:sz w:val="18"/>
                <w:szCs w:val="18"/>
              </w:rPr>
              <w:lastRenderedPageBreak/>
              <w:t xml:space="preserve">The proposal demonstrates that efficient measures are put in place and appropriate resources allocated by the participating organisations to ensure high quality mobility activities. </w:t>
            </w:r>
            <w:r w:rsidR="00B82F8E">
              <w:rPr>
                <w:color w:val="000000"/>
                <w:sz w:val="18"/>
                <w:szCs w:val="18"/>
              </w:rPr>
              <w:t xml:space="preserve">If applicable, the role and added </w:t>
            </w:r>
            <w:r w:rsidR="00B82F8E">
              <w:rPr>
                <w:color w:val="000000"/>
                <w:sz w:val="18"/>
                <w:szCs w:val="18"/>
              </w:rPr>
              <w:lastRenderedPageBreak/>
              <w:t>value of the intermediary organisation is clearly described and relevant.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lastRenderedPageBreak/>
              <w:t>The quality of the preparation provided to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8518BA" w:rsidRPr="00925DBC" w:rsidRDefault="008518BA" w:rsidP="00E57814">
            <w:pPr>
              <w:rPr>
                <w:color w:val="000000"/>
                <w:sz w:val="18"/>
                <w:szCs w:val="18"/>
              </w:rPr>
            </w:pPr>
            <w:r w:rsidRPr="00925DBC">
              <w:rPr>
                <w:color w:val="000000"/>
                <w:sz w:val="18"/>
                <w:szCs w:val="18"/>
              </w:rPr>
              <w:t>Where possible, European recognition tool - ECVETor Europass - will be used.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potential impact of the project</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bl>
    <w:p w:rsidR="008518BA" w:rsidRDefault="008518BA" w:rsidP="00925DBC">
      <w:pPr>
        <w:pStyle w:val="Heading2"/>
        <w:rPr>
          <w:lang w:eastAsia="ar-SA"/>
        </w:rPr>
      </w:pPr>
      <w:bookmarkStart w:id="71" w:name="_Toc379898792"/>
      <w:r>
        <w:rPr>
          <w:lang w:eastAsia="ar-SA"/>
        </w:rPr>
        <w:br w:type="page"/>
      </w:r>
    </w:p>
    <w:p w:rsidR="00986FF1" w:rsidRDefault="00986FF1" w:rsidP="00E633E6">
      <w:pPr>
        <w:pStyle w:val="Heading2"/>
        <w:rPr>
          <w:lang w:eastAsia="ar-SA"/>
        </w:rPr>
      </w:pPr>
      <w:bookmarkStart w:id="72" w:name="_Toc414201822"/>
      <w:bookmarkStart w:id="73" w:name="_Toc417387028"/>
      <w:bookmarkStart w:id="74" w:name="_Toc473896398"/>
      <w:r w:rsidRPr="007908D7">
        <w:rPr>
          <w:lang w:eastAsia="ar-SA"/>
        </w:rPr>
        <w:lastRenderedPageBreak/>
        <w:t xml:space="preserve">Mobility </w:t>
      </w:r>
      <w:r w:rsidR="00DD6221" w:rsidRPr="007908D7">
        <w:rPr>
          <w:lang w:eastAsia="ar-SA"/>
        </w:rPr>
        <w:t>project fora</w:t>
      </w:r>
      <w:r w:rsidRPr="007908D7">
        <w:rPr>
          <w:lang w:eastAsia="ar-SA"/>
        </w:rPr>
        <w:t xml:space="preserve">dult </w:t>
      </w:r>
      <w:bookmarkEnd w:id="71"/>
      <w:r w:rsidR="00DD6221" w:rsidRPr="007908D7">
        <w:rPr>
          <w:lang w:eastAsia="ar-SA"/>
        </w:rPr>
        <w:t>education staff</w:t>
      </w:r>
      <w:bookmarkEnd w:id="72"/>
      <w:bookmarkEnd w:id="73"/>
      <w:bookmarkEnd w:id="74"/>
    </w:p>
    <w:p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10557"/>
      </w:tblGrid>
      <w:tr w:rsidR="00626553" w:rsidRPr="00626553" w:rsidTr="00E57814">
        <w:trPr>
          <w:trHeight w:hRule="exact" w:val="397"/>
          <w:tblHeader/>
        </w:trPr>
        <w:tc>
          <w:tcPr>
            <w:tcW w:w="1212" w:type="pct"/>
            <w:shd w:val="clear" w:color="auto" w:fill="auto"/>
          </w:tcPr>
          <w:p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rsidTr="00714CEE">
        <w:tc>
          <w:tcPr>
            <w:tcW w:w="1212" w:type="pct"/>
            <w:shd w:val="clear" w:color="auto" w:fill="auto"/>
          </w:tcPr>
          <w:p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xml:space="preserve">, as well as tothe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rsidR="00626553" w:rsidRPr="00714CEE" w:rsidRDefault="00626553" w:rsidP="00714CEE">
            <w:pPr>
              <w:rPr>
                <w:color w:val="000000"/>
                <w:sz w:val="18"/>
              </w:rPr>
            </w:pPr>
          </w:p>
        </w:tc>
      </w:tr>
      <w:tr w:rsidR="00626553" w:rsidRPr="00626553" w:rsidTr="00714CEE">
        <w:tc>
          <w:tcPr>
            <w:tcW w:w="1212" w:type="pct"/>
            <w:shd w:val="clear" w:color="auto" w:fill="auto"/>
          </w:tcPr>
          <w:p w:rsidR="00626553" w:rsidRPr="00714CEE" w:rsidRDefault="00626553" w:rsidP="00714CEE">
            <w:pPr>
              <w:rPr>
                <w:color w:val="000000"/>
                <w:sz w:val="18"/>
              </w:rPr>
            </w:pPr>
            <w:r w:rsidRPr="00714CEE">
              <w:rPr>
                <w:color w:val="000000"/>
                <w:sz w:val="18"/>
              </w:rPr>
              <w:t>The relevance of the proposal tothe needs and objectives of the participating organisations and of the individual participants</w:t>
            </w:r>
          </w:p>
        </w:tc>
        <w:tc>
          <w:tcPr>
            <w:tcW w:w="3788" w:type="pct"/>
            <w:shd w:val="clear" w:color="auto" w:fill="auto"/>
          </w:tcPr>
          <w:p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rsidR="00626553" w:rsidRPr="00714CEE" w:rsidRDefault="00626553" w:rsidP="00714CEE">
            <w:pPr>
              <w:rPr>
                <w:color w:val="000000"/>
                <w:sz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extent to which the proposal is suitable ofproducing high-quality learning outcomes for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t>The extent to which the proposal is suitable of</w:t>
            </w:r>
            <w:r w:rsidRPr="00925DBC">
              <w:rPr>
                <w:color w:val="000000"/>
                <w:sz w:val="18"/>
                <w:szCs w:val="18"/>
              </w:rPr>
              <w:t>reinforcing the capacities and international scope of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rsidR="00626553" w:rsidRPr="00925DBC" w:rsidRDefault="00626553" w:rsidP="00E57814">
            <w:pPr>
              <w:rPr>
                <w:color w:val="000000"/>
                <w:sz w:val="18"/>
                <w:szCs w:val="18"/>
              </w:rPr>
            </w:pPr>
            <w:r w:rsidRPr="00925DBC">
              <w:rPr>
                <w:color w:val="000000"/>
                <w:sz w:val="18"/>
                <w:szCs w:val="18"/>
              </w:rPr>
              <w:t>The project contains a clear and well-planned timetable.</w:t>
            </w:r>
          </w:p>
          <w:p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626553" w:rsidRPr="00925DBC" w:rsidRDefault="00626553" w:rsidP="00E57814">
            <w:pPr>
              <w:rPr>
                <w:color w:val="000000"/>
                <w:sz w:val="18"/>
                <w:szCs w:val="18"/>
              </w:rPr>
            </w:pPr>
            <w:r w:rsidRPr="00925DBC">
              <w:rPr>
                <w:color w:val="000000"/>
                <w:sz w:val="18"/>
                <w:szCs w:val="18"/>
              </w:rPr>
              <w:t>The project provides good value for money.</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quality of the European Development Plan of the applicant </w:t>
            </w:r>
            <w:r w:rsidRPr="00925DBC">
              <w:rPr>
                <w:color w:val="000000"/>
                <w:sz w:val="18"/>
                <w:szCs w:val="18"/>
              </w:rPr>
              <w:lastRenderedPageBreak/>
              <w:t>organisation</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rsidR="00626553" w:rsidRPr="00925DBC" w:rsidRDefault="00626553" w:rsidP="00F8280E">
            <w:pPr>
              <w:numPr>
                <w:ilvl w:val="0"/>
                <w:numId w:val="27"/>
              </w:numPr>
              <w:rPr>
                <w:color w:val="000000"/>
                <w:sz w:val="18"/>
                <w:szCs w:val="18"/>
              </w:rPr>
            </w:pPr>
            <w:r w:rsidRPr="00925DBC">
              <w:rPr>
                <w:color w:val="000000"/>
                <w:sz w:val="18"/>
                <w:szCs w:val="18"/>
              </w:rPr>
              <w:t xml:space="preserve">the needs of the organisation in terms of quality development and internationalisation (e.g. as regards </w:t>
            </w:r>
            <w:r w:rsidRPr="00925DBC">
              <w:rPr>
                <w:color w:val="000000"/>
                <w:sz w:val="18"/>
                <w:szCs w:val="18"/>
              </w:rPr>
              <w:lastRenderedPageBreak/>
              <w:t>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rsidR="00626553" w:rsidRPr="00925DBC" w:rsidRDefault="00626553" w:rsidP="00E57814">
            <w:pPr>
              <w:ind w:left="360"/>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rsidTr="00E57814">
        <w:tc>
          <w:tcPr>
            <w:tcW w:w="1212" w:type="pct"/>
            <w:shd w:val="clear" w:color="auto" w:fill="auto"/>
          </w:tcPr>
          <w:p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rsidR="00626553" w:rsidRPr="00925DBC" w:rsidRDefault="00626553" w:rsidP="00E57814">
            <w:pPr>
              <w:rPr>
                <w:color w:val="000000"/>
                <w:sz w:val="18"/>
                <w:szCs w:val="18"/>
              </w:rPr>
            </w:pPr>
            <w:r w:rsidRPr="00925DBC">
              <w:rPr>
                <w:color w:val="000000"/>
                <w:sz w:val="18"/>
                <w:szCs w:val="18"/>
              </w:rPr>
              <w:t xml:space="preserve">The proposal describes the measures that will be taken to ensure lasting effects of the project, including after the </w:t>
            </w:r>
            <w:r w:rsidRPr="00925DBC">
              <w:rPr>
                <w:color w:val="000000"/>
                <w:sz w:val="18"/>
                <w:szCs w:val="18"/>
              </w:rPr>
              <w:lastRenderedPageBreak/>
              <w:t>end of the project. In the long-term perspective, the project will benefit learners of the participating organisation.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lastRenderedPageBreak/>
              <w:t>The potential impact of the project</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rsidR="00626553" w:rsidRPr="0019745E" w:rsidRDefault="00626553" w:rsidP="00925DBC">
      <w:pPr>
        <w:pStyle w:val="BodyText"/>
        <w:rPr>
          <w:lang w:eastAsia="ar-SA"/>
        </w:rPr>
      </w:pPr>
    </w:p>
    <w:p w:rsidR="00517417" w:rsidRPr="007908D7" w:rsidRDefault="00517417" w:rsidP="00B41BBD">
      <w:pPr>
        <w:rPr>
          <w:color w:val="000000"/>
        </w:rPr>
      </w:pPr>
    </w:p>
    <w:p w:rsidR="00B80E6D" w:rsidRPr="007908D7" w:rsidRDefault="00B80E6D" w:rsidP="00B41BBD">
      <w:pPr>
        <w:rPr>
          <w:color w:val="000000"/>
        </w:rPr>
        <w:sectPr w:rsidR="00B80E6D" w:rsidRPr="007908D7" w:rsidSect="00E10392">
          <w:headerReference w:type="default" r:id="rId19"/>
          <w:pgSz w:w="16838" w:h="11906" w:orient="landscape" w:code="9"/>
          <w:pgMar w:top="1985" w:right="1418" w:bottom="1418" w:left="1701" w:header="1020" w:footer="709" w:gutter="0"/>
          <w:cols w:space="708"/>
          <w:docGrid w:linePitch="360"/>
        </w:sectPr>
      </w:pPr>
    </w:p>
    <w:p w:rsidR="00B80E6D" w:rsidRPr="007908D7" w:rsidRDefault="00B80E6D" w:rsidP="00E633E6">
      <w:pPr>
        <w:pStyle w:val="Heading2"/>
        <w:rPr>
          <w:lang w:eastAsia="ar-SA"/>
        </w:rPr>
      </w:pPr>
      <w:bookmarkStart w:id="75" w:name="_Toc379898793"/>
      <w:bookmarkStart w:id="76" w:name="_Toc414201823"/>
      <w:bookmarkStart w:id="77" w:name="_Toc417387029"/>
      <w:bookmarkStart w:id="78" w:name="_Toc47389639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75"/>
      <w:bookmarkEnd w:id="76"/>
      <w:bookmarkEnd w:id="77"/>
      <w:bookmarkEnd w:id="78"/>
    </w:p>
    <w:p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10323"/>
      </w:tblGrid>
      <w:tr w:rsidR="00660452" w:rsidRPr="00660452"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and priorities of the Action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equipping youth workers with competences and methods needed for transferring the common fundamental values of our society particularly to the hard to reach young people and preventing violent radicalisation of young people.</w:t>
            </w:r>
          </w:p>
          <w:p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 xml:space="preserve">producing high-quality learning </w:t>
            </w:r>
            <w:r w:rsidRPr="00925DBC">
              <w:rPr>
                <w:rFonts w:cs="Calibri"/>
                <w:color w:val="000000"/>
                <w:sz w:val="18"/>
                <w:szCs w:val="18"/>
                <w:lang w:eastAsia="ar-SA"/>
              </w:rPr>
              <w:lastRenderedPageBreak/>
              <w:t>outcomes for participants</w:t>
            </w:r>
          </w:p>
          <w:p w:rsidR="00660452" w:rsidRPr="008F6ECF"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lastRenderedPageBreak/>
              <w:t xml:space="preserve">The proposal corresponds to the objectives and the format of the Action, as well as to the priorities of the field 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and European Voluntary Service correspond to the objectives of learners' mobility, while mobility of youth workers correspond to the objectives of the mobility of staff. </w:t>
            </w:r>
          </w:p>
          <w:p w:rsidR="00660452" w:rsidRPr="003714FD" w:rsidRDefault="00660452" w:rsidP="00E57814">
            <w:pPr>
              <w:pStyle w:val="Guide-Bulletsspace"/>
              <w:numPr>
                <w:ilvl w:val="0"/>
                <w:numId w:val="0"/>
              </w:numPr>
              <w:rPr>
                <w:rFonts w:ascii="Verdana" w:eastAsia="Times New Roman" w:hAnsi="Verdana" w:cs="Calibri"/>
                <w:color w:val="000000"/>
                <w:lang w:val="en-IE"/>
              </w:rPr>
            </w:pPr>
          </w:p>
          <w:p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rsidR="00D743B6" w:rsidRPr="00641613" w:rsidRDefault="00D743B6" w:rsidP="00D743B6">
            <w:pPr>
              <w:pStyle w:val="Guide-Bulletpoints"/>
              <w:tabs>
                <w:tab w:val="left" w:pos="720"/>
              </w:tabs>
              <w:rPr>
                <w:rFonts w:ascii="Verdana" w:hAnsi="Verdana" w:cs="Calibri"/>
                <w:color w:val="000000"/>
                <w:lang w:eastAsia="ar-SA"/>
              </w:rPr>
            </w:pPr>
          </w:p>
          <w:p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or European Voluntary Service activities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rsidR="00D743B6" w:rsidRPr="00D062FB" w:rsidRDefault="00D743B6" w:rsidP="00D743B6">
            <w:pPr>
              <w:pStyle w:val="Guide-Bulletsspace"/>
              <w:numPr>
                <w:ilvl w:val="0"/>
                <w:numId w:val="0"/>
              </w:numPr>
              <w:rPr>
                <w:rFonts w:ascii="Verdana" w:eastAsia="Times New Roman" w:hAnsi="Verdana" w:cs="Calibri"/>
                <w:b/>
                <w:color w:val="000000"/>
              </w:rPr>
            </w:pPr>
          </w:p>
          <w:p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p>
          <w:p w:rsidR="00D743B6" w:rsidRDefault="00D743B6" w:rsidP="00D743B6">
            <w:pPr>
              <w:pStyle w:val="Guide-Bulletsspace"/>
              <w:numPr>
                <w:ilvl w:val="0"/>
                <w:numId w:val="0"/>
              </w:numPr>
              <w:rPr>
                <w:rFonts w:ascii="Verdana" w:eastAsia="Times New Roman" w:hAnsi="Verdana" w:cs="Calibri"/>
                <w:color w:val="000000"/>
              </w:rPr>
            </w:pPr>
          </w:p>
          <w:p w:rsidR="00D743B6" w:rsidRPr="00925DBC" w:rsidRDefault="00D743B6" w:rsidP="00F8280E">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Pr>
                <w:rFonts w:ascii="Verdana" w:eastAsia="Times New Roman" w:hAnsi="Verdana" w:cs="Calibri"/>
                <w:color w:val="000000"/>
              </w:rPr>
              <w:t xml:space="preserve">the proposal </w:t>
            </w:r>
            <w:r w:rsidRPr="00C707E8">
              <w:rPr>
                <w:rFonts w:ascii="Verdana" w:eastAsia="Times New Roman" w:hAnsi="Verdana" w:cs="Calibri"/>
                <w:color w:val="000000"/>
              </w:rPr>
              <w:t>equips youth workers with competences and methods needed for transferring the common fundamental values of our society particularly to the hard to reach young people and preventing violent radicalisation of young people</w:t>
            </w:r>
          </w:p>
          <w:p w:rsidR="00660452" w:rsidRPr="003714FD"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rsidR="00660452" w:rsidRPr="00925DBC" w:rsidRDefault="00660452" w:rsidP="00E57814">
            <w:pPr>
              <w:pStyle w:val="Guide-Bulletsspace"/>
              <w:numPr>
                <w:ilvl w:val="0"/>
                <w:numId w:val="0"/>
              </w:numPr>
              <w:ind w:left="360"/>
              <w:rPr>
                <w:rFonts w:ascii="Verdana" w:hAnsi="Verdana"/>
                <w:color w:val="000000"/>
              </w:rPr>
            </w:pPr>
          </w:p>
          <w:p w:rsidR="00660452" w:rsidRPr="00925DBC" w:rsidRDefault="00660452" w:rsidP="00E57814">
            <w:pPr>
              <w:rPr>
                <w:rFonts w:cs="Calibri"/>
                <w:color w:val="000000"/>
                <w:sz w:val="18"/>
                <w:szCs w:val="18"/>
                <w:lang w:eastAsia="ar-SA"/>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lastRenderedPageBreak/>
              <w:t>The clarity, completeness and quality of all the phases of the project proposal (preparation, implementation of mobility activities, and follow-up)</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non-formal participative methods proposed and active involvement of young people at all levels of the project</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lastRenderedPageBreak/>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The proposal is compliant with the principles and provisions described in the Programme Guide, Annex I, section "Mobility project for young people and youth workers". In case of European Voluntary Service, the activities are compliant with the principles of the EVS Charter.</w:t>
            </w:r>
          </w:p>
          <w:p w:rsidR="00660452" w:rsidRPr="00925DBC" w:rsidRDefault="00660452" w:rsidP="00E57814">
            <w:pPr>
              <w:pStyle w:val="Guide-Bulletpoints"/>
              <w:suppressAutoHyphens w:val="0"/>
              <w:autoSpaceDN/>
              <w:textAlignment w:val="auto"/>
              <w:rPr>
                <w:rFonts w:ascii="Verdana" w:hAnsi="Verdana" w:cs="Calibri"/>
                <w:b/>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Pr="00925DBC">
              <w:rPr>
                <w:rFonts w:ascii="Verdana" w:hAnsi="Verdana" w:cs="Calibri"/>
                <w:color w:val="000000"/>
                <w:lang w:val="en-GB"/>
              </w:rPr>
              <w:t>and cultures</w:t>
            </w:r>
            <w:r w:rsidR="00872C1F">
              <w:rPr>
                <w:rFonts w:ascii="Verdana" w:hAnsi="Verdana" w:cs="Calibri"/>
                <w:color w:val="000000"/>
                <w:lang w:val="en-GB"/>
              </w:rPr>
              <w:t>.</w:t>
            </w:r>
          </w:p>
          <w:p w:rsidR="00872C1F" w:rsidRDefault="00872C1F" w:rsidP="00E57814">
            <w:pPr>
              <w:pStyle w:val="Guide-Bulletpoints"/>
              <w:tabs>
                <w:tab w:val="left" w:pos="317"/>
              </w:tabs>
              <w:rPr>
                <w:rFonts w:ascii="Verdana" w:hAnsi="Verdana" w:cs="Calibri"/>
                <w:color w:val="000000"/>
                <w:lang w:val="en-GB"/>
              </w:rPr>
            </w:pPr>
          </w:p>
          <w:p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rsidR="00660452" w:rsidRPr="00925DBC" w:rsidRDefault="00660452" w:rsidP="00E331D4">
            <w:pPr>
              <w:pStyle w:val="Guide-Bulletpoints"/>
              <w:tabs>
                <w:tab w:val="left" w:pos="317"/>
              </w:tabs>
              <w:rPr>
                <w:rFonts w:ascii="Verdana" w:hAnsi="Verdana"/>
                <w:bCs/>
                <w:color w:val="000000"/>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rsidR="00872C1F" w:rsidRDefault="00872C1F" w:rsidP="00E57814">
            <w:pPr>
              <w:pStyle w:val="Guide-Bulletpoints"/>
              <w:tabs>
                <w:tab w:val="left" w:pos="317"/>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European Voluntary Service, the proposal shows that volunteers will receive personal, learning/Youthpass process, task-related, linguistic and administrative support. The support will be reinforced by a mentor responsible for providing personal and learning/Youthpass process support to the volunteer(s) and for helping them to integrate into the local community.</w:t>
            </w:r>
          </w:p>
          <w:p w:rsidR="00E5389F" w:rsidRDefault="00E5389F" w:rsidP="00E57814">
            <w:pPr>
              <w:pStyle w:val="Guide-Bulletpoints"/>
              <w:tabs>
                <w:tab w:val="left" w:pos="317"/>
              </w:tabs>
              <w:rPr>
                <w:rFonts w:ascii="Verdana" w:hAnsi="Verdana" w:cs="Calibri"/>
                <w:color w:val="000000"/>
                <w:lang w:val="en-GB"/>
              </w:rPr>
            </w:pP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w:t>
            </w:r>
            <w:r w:rsidRPr="00925DBC">
              <w:rPr>
                <w:rFonts w:ascii="Verdana" w:hAnsi="Verdana" w:cs="Calibri"/>
                <w:color w:val="000000"/>
                <w:lang w:val="en-GB"/>
              </w:rPr>
              <w:lastRenderedPageBreak/>
              <w:t xml:space="preserve">leaders/facilitators/trainers/mentors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rsidR="00660452" w:rsidRPr="00925DBC"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the preparation phase, the participating organisations have addressed the issue of recognition of participant's learning outcomes. The fact that - beyond making available the Youthpass certificate to participants - the participating organisations intend to use the Youthpass tool to stimulate participants' reflection on their learning process is considered as an element of quality of the project.</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 xml:space="preserve">In case of European Voluntary Service, 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rsidR="00660452" w:rsidRDefault="00660452" w:rsidP="00E57814">
            <w:pPr>
              <w:pStyle w:val="Guide-Bulletpoints"/>
              <w:tabs>
                <w:tab w:val="left" w:pos="720"/>
              </w:tabs>
              <w:rPr>
                <w:rFonts w:ascii="Verdana" w:hAnsi="Verdana" w:cs="Calibri"/>
                <w:color w:val="000000"/>
                <w:lang w:val="en-GB"/>
              </w:rPr>
            </w:pPr>
          </w:p>
          <w:p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A5113A" w:rsidRPr="00925DBC" w:rsidRDefault="00A5113A"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rsidR="00A5113A" w:rsidRDefault="00A5113A"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rsidR="00660452" w:rsidRPr="00925DBC" w:rsidRDefault="00660452" w:rsidP="00E57814">
            <w:pPr>
              <w:pStyle w:val="Guide-Bulletpoints"/>
              <w:tabs>
                <w:tab w:val="left" w:pos="720"/>
              </w:tabs>
              <w:ind w:left="360"/>
              <w:rPr>
                <w:rFonts w:ascii="Verdana" w:hAnsi="Verdana" w:cs="Calibri"/>
                <w:color w:val="000000"/>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Youthpass tool.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rsidR="00660452" w:rsidRDefault="00660452" w:rsidP="00E331D4">
            <w:pPr>
              <w:pStyle w:val="Guide-Bulletpoints"/>
              <w:tabs>
                <w:tab w:val="left" w:pos="720"/>
              </w:tabs>
              <w:rPr>
                <w:rFonts w:ascii="Verdana" w:hAnsi="Verdana" w:cs="Calibri"/>
                <w:color w:val="000000"/>
                <w:lang w:val="en-GB"/>
              </w:rPr>
            </w:pPr>
          </w:p>
          <w:p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Pr="00925DBC" w:rsidRDefault="005320A5" w:rsidP="00E331D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case of Youth Exchanges and mobility of youth workers, the activity has a clear thematic concept, which participants wish to explore together. The chosen theme is commonly agreed and reflects the interests and needs of participants.</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w:t>
            </w:r>
            <w:r w:rsidRPr="00925DBC">
              <w:rPr>
                <w:rFonts w:cs="Calibri"/>
                <w:color w:val="000000"/>
                <w:sz w:val="18"/>
                <w:szCs w:val="18"/>
                <w:lang w:eastAsia="ar-SA"/>
              </w:rPr>
              <w:lastRenderedPageBreak/>
              <w:t xml:space="preserve">necessitate the possession of certain qualifications;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rsidR="00660452" w:rsidRPr="00925DBC" w:rsidRDefault="00660452" w:rsidP="00E331D4">
            <w:pPr>
              <w:spacing w:after="120"/>
              <w:ind w:left="360"/>
              <w:rPr>
                <w:rFonts w:cs="Calibri"/>
                <w:color w:val="000000"/>
              </w:rPr>
            </w:pPr>
          </w:p>
        </w:tc>
      </w:tr>
      <w:tr w:rsidR="00660452" w:rsidRPr="00660452"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rsidR="00660452" w:rsidRPr="00925DBC" w:rsidRDefault="00660452" w:rsidP="00E57814">
            <w:pPr>
              <w:pStyle w:val="Titrebullet2"/>
              <w:numPr>
                <w:ilvl w:val="0"/>
                <w:numId w:val="0"/>
              </w:numPr>
              <w:tabs>
                <w:tab w:val="left" w:pos="720"/>
              </w:tabs>
              <w:rPr>
                <w:rFonts w:ascii="Verdana" w:hAnsi="Verdana" w:cs="Calibri"/>
                <w:color w:val="000000"/>
              </w:rPr>
            </w:pPr>
          </w:p>
          <w:p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and notably for European Voluntary Service, the proposal shows that participating organisations will involve other stakeholders from the local community as much as possible in the project activities.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rsidR="00660452" w:rsidRPr="00925DBC" w:rsidRDefault="00660452" w:rsidP="00E57814">
            <w:pPr>
              <w:pStyle w:val="Titrebullet2"/>
              <w:keepNext/>
              <w:numPr>
                <w:ilvl w:val="0"/>
                <w:numId w:val="0"/>
              </w:numPr>
              <w:rPr>
                <w:rFonts w:ascii="Verdana" w:hAnsi="Verdana" w:cs="Calibri"/>
                <w:color w:val="000000"/>
              </w:rPr>
            </w:pPr>
          </w:p>
          <w:p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rsidR="00660452" w:rsidRPr="00925DBC" w:rsidRDefault="00660452" w:rsidP="00E57814">
            <w:pPr>
              <w:pStyle w:val="NormalH3"/>
              <w:keepNext/>
              <w:ind w:left="0"/>
              <w:rPr>
                <w:rFonts w:ascii="Verdana" w:hAnsi="Verdana" w:cs="Calibri"/>
                <w:color w:val="000000"/>
                <w:sz w:val="18"/>
                <w:szCs w:val="18"/>
                <w:lang w:val="en-GB"/>
              </w:rPr>
            </w:pPr>
          </w:p>
          <w:p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 xml:space="preserve">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w:t>
            </w:r>
            <w:r w:rsidRPr="00925DBC">
              <w:rPr>
                <w:rFonts w:ascii="Verdana" w:hAnsi="Verdana" w:cs="Calibri"/>
                <w:color w:val="000000"/>
                <w:sz w:val="18"/>
                <w:szCs w:val="18"/>
                <w:lang w:val="en-GB"/>
              </w:rPr>
              <w:lastRenderedPageBreak/>
              <w:t>newsletters; create an e-group, a web space, a photo-gallery or blog on the Internet, etc.</w:t>
            </w:r>
          </w:p>
          <w:p w:rsidR="00312ECF" w:rsidRDefault="00312ECF" w:rsidP="00E57814">
            <w:pPr>
              <w:pStyle w:val="NormalH3"/>
              <w:keepNext/>
              <w:ind w:left="0"/>
              <w:rPr>
                <w:rFonts w:ascii="Verdana" w:hAnsi="Verdana" w:cs="Calibri"/>
                <w:color w:val="000000"/>
                <w:sz w:val="18"/>
                <w:szCs w:val="18"/>
                <w:lang w:val="en-GB"/>
              </w:rPr>
            </w:pPr>
          </w:p>
          <w:p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rsidR="00660452" w:rsidRPr="00925DBC" w:rsidRDefault="00660452" w:rsidP="00E57814">
            <w:pPr>
              <w:pStyle w:val="NormalH3"/>
              <w:ind w:left="0"/>
              <w:rPr>
                <w:rFonts w:ascii="Verdana" w:hAnsi="Verdana" w:cs="Calibri"/>
                <w:color w:val="000000"/>
                <w:sz w:val="18"/>
                <w:szCs w:val="18"/>
                <w:lang w:val="en-GB"/>
              </w:rPr>
            </w:pPr>
          </w:p>
          <w:p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EVS volunteers. The proposal could also envisage the participation in events (seminars, conferences, debates) organised at different levels (local, regional, national, international).</w:t>
            </w:r>
          </w:p>
          <w:p w:rsidR="00427522" w:rsidRDefault="00427522" w:rsidP="00E57814">
            <w:pPr>
              <w:pStyle w:val="NormalH3"/>
              <w:ind w:left="0"/>
              <w:rPr>
                <w:rFonts w:ascii="Verdana" w:hAnsi="Verdana" w:cs="Calibri"/>
                <w:color w:val="000000"/>
                <w:sz w:val="18"/>
                <w:szCs w:val="18"/>
                <w:lang w:val="en-GB"/>
              </w:rPr>
            </w:pPr>
          </w:p>
          <w:p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427522" w:rsidRDefault="00427522" w:rsidP="00E57814">
            <w:pPr>
              <w:pStyle w:val="NormalH3"/>
              <w:ind w:left="0"/>
              <w:rPr>
                <w:rFonts w:ascii="Verdana" w:hAnsi="Verdana" w:cs="Calibri"/>
                <w:color w:val="000000"/>
                <w:sz w:val="18"/>
                <w:szCs w:val="18"/>
                <w:lang w:val="en-GB"/>
              </w:rPr>
            </w:pPr>
          </w:p>
          <w:p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rsidR="00660452" w:rsidRPr="00925DBC" w:rsidRDefault="00660452" w:rsidP="00E57814">
            <w:pPr>
              <w:pStyle w:val="Textesousbullet"/>
              <w:ind w:left="0"/>
              <w:rPr>
                <w:rFonts w:ascii="Verdana" w:hAnsi="Verdana" w:cs="Calibri"/>
                <w:color w:val="000000"/>
                <w:lang w:val="en-GB"/>
              </w:rPr>
            </w:pPr>
          </w:p>
          <w:p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F2373D" w:rsidRDefault="00F2373D" w:rsidP="00E57814">
            <w:pPr>
              <w:pStyle w:val="Textesousbullet"/>
              <w:ind w:left="0"/>
              <w:rPr>
                <w:rFonts w:ascii="Verdana" w:hAnsi="Verdana" w:cs="Calibri"/>
                <w:color w:val="000000"/>
                <w:lang w:val="en-GB"/>
              </w:rPr>
            </w:pPr>
          </w:p>
          <w:p w:rsidR="00660452" w:rsidRPr="00925DBC" w:rsidRDefault="00660452" w:rsidP="005320A5">
            <w:pPr>
              <w:pStyle w:val="Textesousbullet"/>
              <w:ind w:left="0"/>
              <w:rPr>
                <w:rFonts w:ascii="Verdana" w:hAnsi="Verdana" w:cs="Calibri"/>
                <w:color w:val="000000"/>
                <w:lang w:val="en-GB"/>
              </w:rPr>
            </w:pPr>
          </w:p>
        </w:tc>
      </w:tr>
    </w:tbl>
    <w:p w:rsidR="00660452" w:rsidRDefault="00660452" w:rsidP="00B80E6D">
      <w:pPr>
        <w:rPr>
          <w:rFonts w:cs="Calibri"/>
          <w:b/>
          <w:color w:val="auto"/>
          <w:lang w:eastAsia="ar-SA"/>
        </w:rPr>
      </w:pPr>
    </w:p>
    <w:p w:rsidR="00517417" w:rsidRDefault="00517417" w:rsidP="00E331D4">
      <w:pPr>
        <w:jc w:val="left"/>
        <w:rPr>
          <w:rFonts w:cs="Calibri"/>
          <w:b/>
          <w:color w:val="000000"/>
          <w:szCs w:val="20"/>
          <w:lang w:eastAsia="ar-SA"/>
        </w:rPr>
      </w:pPr>
    </w:p>
    <w:p w:rsidR="00B80E6D" w:rsidRDefault="00B80E6D" w:rsidP="00B80E6D">
      <w:pPr>
        <w:ind w:right="-880"/>
        <w:jc w:val="left"/>
        <w:rPr>
          <w:rFonts w:cs="Calibri"/>
          <w:color w:val="000000"/>
          <w:szCs w:val="20"/>
          <w:lang w:eastAsia="ar-SA"/>
        </w:rPr>
      </w:pPr>
    </w:p>
    <w:p w:rsidR="00AA321A" w:rsidRDefault="00D25DA9" w:rsidP="00D25DA9">
      <w:pPr>
        <w:pStyle w:val="Heading2"/>
        <w:rPr>
          <w:rFonts w:cs="Calibri"/>
          <w:color w:val="000000"/>
          <w:szCs w:val="20"/>
          <w:lang w:eastAsia="ar-SA"/>
        </w:rPr>
      </w:pPr>
      <w:r>
        <w:rPr>
          <w:rFonts w:cs="Calibri"/>
          <w:color w:val="000000"/>
          <w:szCs w:val="20"/>
          <w:lang w:eastAsia="ar-SA"/>
        </w:rPr>
        <w:br w:type="page"/>
      </w:r>
    </w:p>
    <w:p w:rsidR="006039D9" w:rsidRPr="007908D7" w:rsidRDefault="006039D9" w:rsidP="006039D9">
      <w:pPr>
        <w:pStyle w:val="Heading2"/>
        <w:rPr>
          <w:lang w:eastAsia="ar-SA"/>
        </w:rPr>
      </w:pPr>
      <w:bookmarkStart w:id="79" w:name="_Toc414201824"/>
      <w:bookmarkStart w:id="80" w:name="_Toc417387030"/>
      <w:bookmarkStart w:id="81" w:name="_Toc473896400"/>
      <w:r w:rsidRPr="007908D7">
        <w:rPr>
          <w:lang w:eastAsia="ar-SA"/>
        </w:rPr>
        <w:lastRenderedPageBreak/>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79"/>
      <w:bookmarkEnd w:id="80"/>
      <w:bookmarkEnd w:id="81"/>
    </w:p>
    <w:p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935"/>
        <w:gridCol w:w="10000"/>
      </w:tblGrid>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p>
        </w:tc>
        <w:tc>
          <w:tcPr>
            <w:tcW w:w="3588" w:type="pct"/>
            <w:shd w:val="clear" w:color="auto" w:fill="FFFFFF"/>
          </w:tcPr>
          <w:p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Pr="00925DBC">
              <w:rPr>
                <w:rFonts w:eastAsia="SimSun"/>
                <w:color w:val="auto"/>
                <w:sz w:val="18"/>
                <w:szCs w:val="18"/>
                <w:lang w:eastAsia="zh-CN"/>
              </w:rPr>
              <w:t>involved.</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applicant organisation has previous experience of similar projects with higher education institutions in the Partner Country and the clarity of the description of responsibilities, roles and tasks between partners.</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rsidR="005C32C9" w:rsidRPr="003714FD" w:rsidRDefault="005C32C9" w:rsidP="00F8280E">
            <w:pPr>
              <w:pStyle w:val="ListParagraph"/>
              <w:numPr>
                <w:ilvl w:val="0"/>
                <w:numId w:val="38"/>
              </w:numPr>
              <w:autoSpaceDE w:val="0"/>
              <w:autoSpaceDN w:val="0"/>
              <w:adjustRightInd w:val="0"/>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rsidR="005C32C9" w:rsidRPr="003714FD" w:rsidRDefault="005C32C9" w:rsidP="00F8280E">
            <w:pPr>
              <w:pStyle w:val="ListParagraph"/>
              <w:numPr>
                <w:ilvl w:val="0"/>
                <w:numId w:val="38"/>
              </w:numPr>
              <w:autoSpaceDE w:val="0"/>
              <w:autoSpaceDN w:val="0"/>
              <w:adjustRightInd w:val="0"/>
              <w:spacing w:after="240"/>
              <w:rPr>
                <w:rFonts w:eastAsia="SimSun"/>
                <w:color w:val="auto"/>
                <w:sz w:val="18"/>
                <w:szCs w:val="18"/>
                <w:lang w:eastAsia="zh-CN"/>
              </w:rPr>
            </w:pPr>
            <w:r w:rsidRPr="003714FD">
              <w:rPr>
                <w:rFonts w:eastAsia="SimSun"/>
                <w:color w:val="auto"/>
                <w:sz w:val="18"/>
                <w:szCs w:val="18"/>
                <w:lang w:eastAsia="zh-CN"/>
              </w:rPr>
              <w:t>How will communication channels work?</w:t>
            </w:r>
          </w:p>
          <w:p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sidRPr="00FB72E2">
              <w:rPr>
                <w:rFonts w:eastAsia="SimSun"/>
                <w:color w:val="auto"/>
                <w:sz w:val="18"/>
                <w:szCs w:val="18"/>
                <w:lang w:eastAsia="zh-CN"/>
              </w:rPr>
              <w:t>However, solid applications for projects with little or no similar previous experience should not be penalised purely on those grounds.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rsidR="00BC30A5" w:rsidRPr="00CB7B1D" w:rsidRDefault="00BC30A5" w:rsidP="00BC30A5">
      <w:pPr>
        <w:ind w:right="-880"/>
        <w:jc w:val="left"/>
        <w:rPr>
          <w:rFonts w:cs="Calibri"/>
          <w:color w:val="000000"/>
          <w:szCs w:val="20"/>
          <w:lang w:eastAsia="ar-SA"/>
        </w:rPr>
      </w:pPr>
    </w:p>
    <w:p w:rsidR="00D25DA9" w:rsidRPr="007908D7" w:rsidRDefault="00D25DA9" w:rsidP="00B80E6D">
      <w:pPr>
        <w:ind w:right="-880"/>
        <w:jc w:val="left"/>
        <w:rPr>
          <w:rFonts w:cs="Calibri"/>
          <w:color w:val="000000"/>
          <w:szCs w:val="20"/>
          <w:lang w:eastAsia="ar-SA"/>
        </w:rPr>
        <w:sectPr w:rsidR="00D25DA9" w:rsidRPr="007908D7" w:rsidSect="00E10392">
          <w:headerReference w:type="first" r:id="rId20"/>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rsidR="00E10392" w:rsidRPr="0015756A" w:rsidRDefault="00E10392" w:rsidP="00714CEE">
      <w:pPr>
        <w:pStyle w:val="Heading1"/>
        <w:rPr>
          <w:rFonts w:cs="Tahoma"/>
          <w:noProof/>
          <w:sz w:val="24"/>
          <w:szCs w:val="24"/>
        </w:rPr>
      </w:pPr>
      <w:bookmarkStart w:id="82" w:name="_Annex_3_Key"/>
      <w:bookmarkStart w:id="83" w:name="_Toc417387031"/>
      <w:bookmarkStart w:id="84" w:name="_Toc473896401"/>
      <w:bookmarkStart w:id="85" w:name="_Toc379898796"/>
      <w:bookmarkEnd w:id="82"/>
      <w:r w:rsidRPr="0015756A">
        <w:rPr>
          <w:rFonts w:cs="Tahoma"/>
          <w:noProof/>
          <w:sz w:val="24"/>
          <w:szCs w:val="24"/>
        </w:rPr>
        <w:lastRenderedPageBreak/>
        <w:t>Key Action 2: Cooperation for innovation and the exchange of good practices</w:t>
      </w:r>
      <w:bookmarkEnd w:id="83"/>
      <w:bookmarkEnd w:id="84"/>
    </w:p>
    <w:p w:rsidR="00E10392" w:rsidRDefault="00E10392" w:rsidP="00E10392">
      <w:pPr>
        <w:pStyle w:val="Heading2"/>
        <w:rPr>
          <w:lang w:eastAsia="ar-SA"/>
        </w:rPr>
      </w:pPr>
      <w:bookmarkStart w:id="86" w:name="_Toc417387032"/>
      <w:bookmarkStart w:id="87" w:name="_Toc473896402"/>
      <w:r w:rsidRPr="0015756A">
        <w:rPr>
          <w:lang w:eastAsia="ar-SA"/>
        </w:rPr>
        <w:t>Strategic Partnerships</w:t>
      </w:r>
      <w:bookmarkEnd w:id="86"/>
      <w:bookmarkEnd w:id="87"/>
    </w:p>
    <w:p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all Strategic Partnership applications.</w:t>
      </w:r>
    </w:p>
    <w:p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4"/>
        <w:gridCol w:w="9431"/>
      </w:tblGrid>
      <w:tr w:rsidR="00E10392" w:rsidRPr="0015756A" w:rsidTr="00714CEE">
        <w:trPr>
          <w:trHeight w:hRule="exact" w:val="594"/>
          <w:tblHeader/>
        </w:trPr>
        <w:tc>
          <w:tcPr>
            <w:tcW w:w="1616"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 xml:space="preserve">Awardcriteria as described in the Programme Guide </w:t>
            </w:r>
          </w:p>
        </w:tc>
        <w:tc>
          <w:tcPr>
            <w:tcW w:w="3384"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objectives are clearly defined, realistic and address issues relevant to the participating organisations and target </w:t>
            </w:r>
            <w:r w:rsidRPr="0015756A">
              <w:rPr>
                <w:rFonts w:cs="Calibri"/>
                <w:color w:val="000000"/>
                <w:sz w:val="18"/>
                <w:szCs w:val="18"/>
                <w:lang w:eastAsia="ar-SA"/>
              </w:rPr>
              <w:lastRenderedPageBreak/>
              <w:t>groups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objectives of the project are clearly stated and can be achieved taking into account the nature and experience of the partnership.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and adequately addresses clearly specified needs of the target group of the </w:t>
            </w:r>
            <w:r w:rsidRPr="0015756A">
              <w:rPr>
                <w:rFonts w:cs="Calibri"/>
                <w:color w:val="000000"/>
                <w:sz w:val="18"/>
                <w:szCs w:val="18"/>
                <w:lang w:eastAsia="ar-SA"/>
              </w:rPr>
              <w:lastRenderedPageBreak/>
              <w:t>project.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proposal is suitable of realising synergies between different fields of education, training and youth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clarity, completeness and quality of the work programme, including appropriate </w:t>
            </w:r>
            <w:r w:rsidRPr="0015756A">
              <w:rPr>
                <w:rFonts w:cs="Calibri"/>
                <w:color w:val="000000"/>
                <w:sz w:val="18"/>
                <w:szCs w:val="18"/>
                <w:lang w:eastAsia="ar-SA"/>
              </w:rPr>
              <w:lastRenderedPageBreak/>
              <w:t>phases for preparation, implementation, monitoring, evaluation and dissemination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shows that all phases of the project have been properly designed in order for the project to realise its objectives.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work programme is clearly defined, comprehensive and realistic.</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consistency between project objectives and activities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rsidR="00E917C7" w:rsidRPr="00E331D4" w:rsidRDefault="00E917C7" w:rsidP="00E331D4">
            <w:pPr>
              <w:pStyle w:val="Guide-Bulletpoints"/>
              <w:tabs>
                <w:tab w:val="left" w:pos="720"/>
              </w:tabs>
              <w:rPr>
                <w:rFonts w:cs="Calibri"/>
                <w:color w:val="000000"/>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E917C7" w:rsidRPr="0015756A" w:rsidRDefault="00E917C7" w:rsidP="008A7D76">
            <w:pPr>
              <w:spacing w:before="60" w:after="60"/>
              <w:rPr>
                <w:rFonts w:cs="Calibri"/>
                <w:color w:val="000000"/>
                <w:sz w:val="18"/>
                <w:szCs w:val="18"/>
                <w:lang w:eastAsia="ar-SA"/>
              </w:rPr>
            </w:pPr>
          </w:p>
        </w:tc>
      </w:tr>
      <w:tr w:rsidR="00E10392" w:rsidRPr="0015756A" w:rsidTr="008A7D76">
        <w:trPr>
          <w:trHeight w:val="3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rsidTr="008A7D76">
        <w:trPr>
          <w:trHeight w:val="24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rsidR="00E917C7" w:rsidRDefault="00E917C7" w:rsidP="008A7D76">
            <w:pPr>
              <w:spacing w:before="60" w:after="60"/>
              <w:rPr>
                <w:rFonts w:cs="Calibri"/>
                <w:color w:val="000000"/>
                <w:sz w:val="18"/>
                <w:szCs w:val="18"/>
                <w:lang w:eastAsia="ar-SA"/>
              </w:rPr>
            </w:pPr>
          </w:p>
          <w:p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rsidTr="008A7D76">
        <w:trPr>
          <w:trHeight w:val="2082"/>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rsidTr="008A7D76">
        <w:trPr>
          <w:trHeight w:val="56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rsidTr="008A7D76">
        <w:trPr>
          <w:trHeight w:val="4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pathways.Recommended EU recognition tool for adult education staff: Europass</w:t>
            </w:r>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rsidTr="008A7D76">
        <w:trPr>
          <w:trHeight w:val="3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1.Recommended recognition tools: ECVET, Europass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(ECHE).Recommended recognition tool: ECTS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SchoolEducation field</w:t>
            </w:r>
            <w:r w:rsidRPr="001F06F6">
              <w:rPr>
                <w:rFonts w:cs="Calibri"/>
                <w:b/>
                <w:color w:val="000000"/>
                <w:sz w:val="18"/>
                <w:szCs w:val="18"/>
                <w:lang w:eastAsia="ar-SA"/>
              </w:rPr>
              <w:t>:</w:t>
            </w:r>
            <w:r w:rsidR="005B1DFF">
              <w:rPr>
                <w:rFonts w:cs="Calibri"/>
                <w:color w:val="000000"/>
                <w:sz w:val="18"/>
                <w:szCs w:val="18"/>
                <w:lang w:eastAsia="ar-SA"/>
              </w:rPr>
              <w:t>In</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rsidTr="008A7D76">
        <w:trPr>
          <w:trHeight w:val="41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distribution of responsibilities and tasks demonstrates the commitment and active contribution of all participating organisations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rsidTr="008A7D76">
        <w:trPr>
          <w:trHeight w:val="391"/>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SchoolEducation field</w:t>
            </w:r>
            <w:r w:rsidRPr="001F06F6">
              <w:rPr>
                <w:rFonts w:cs="Calibri"/>
                <w:b/>
                <w:color w:val="000000"/>
                <w:sz w:val="18"/>
                <w:szCs w:val="18"/>
                <w:lang w:eastAsia="ar-SA"/>
              </w:rPr>
              <w:t>:</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rsidR="00E10392" w:rsidRDefault="00E10392" w:rsidP="008A7D76">
            <w:pPr>
              <w:spacing w:before="60" w:after="60"/>
              <w:ind w:left="459" w:hanging="459"/>
              <w:rPr>
                <w:rFonts w:cs="Calibri"/>
                <w:b/>
                <w:color w:val="000000"/>
                <w:sz w:val="18"/>
                <w:szCs w:val="18"/>
                <w:lang w:eastAsia="ar-SA"/>
              </w:rPr>
            </w:pPr>
          </w:p>
          <w:p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rsidTr="008A7D76">
        <w:trPr>
          <w:trHeight w:val="567"/>
        </w:trPr>
        <w:tc>
          <w:tcPr>
            <w:tcW w:w="1616" w:type="pct"/>
            <w:shd w:val="clear" w:color="auto" w:fill="auto"/>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potential impact of the project on participants and participating organisations, </w:t>
            </w:r>
            <w:r w:rsidRPr="0015756A">
              <w:rPr>
                <w:rFonts w:cs="Calibri"/>
                <w:color w:val="000000"/>
                <w:sz w:val="18"/>
                <w:szCs w:val="18"/>
                <w:lang w:eastAsia="ar-SA"/>
              </w:rPr>
              <w:lastRenderedPageBreak/>
              <w:t>during and after the project lifetime</w:t>
            </w:r>
          </w:p>
        </w:tc>
        <w:tc>
          <w:tcPr>
            <w:tcW w:w="3384" w:type="pct"/>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project is likely to have a substantial positive impact on the participating organisations and on their staff and/or learners.</w:t>
            </w:r>
          </w:p>
          <w:p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impact of the project on the participants and organisations involved is likely to occur during and remain after the lifetime of the project.</w:t>
            </w:r>
          </w:p>
          <w:p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rsidTr="008A7D76">
        <w:trPr>
          <w:trHeight w:val="567"/>
        </w:trPr>
        <w:tc>
          <w:tcPr>
            <w:tcW w:w="1616" w:type="pct"/>
            <w:vMerge w:val="restart"/>
            <w:shd w:val="clear" w:color="auto" w:fill="auto"/>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potential impact of the project outside the organisations and individuals directly participating in the project, at local, regional, national and/or European levels</w:t>
            </w:r>
          </w:p>
        </w:tc>
        <w:tc>
          <w:tcPr>
            <w:tcW w:w="3384" w:type="pct"/>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rsidR="00F175A3" w:rsidRPr="0015756A" w:rsidRDefault="00F175A3" w:rsidP="00E331D4">
            <w:pPr>
              <w:spacing w:before="60" w:after="60"/>
              <w:rPr>
                <w:rFonts w:cs="Calibri"/>
                <w:color w:val="000000"/>
                <w:sz w:val="18"/>
                <w:szCs w:val="18"/>
                <w:lang w:eastAsia="ar-SA"/>
              </w:rPr>
            </w:pPr>
          </w:p>
        </w:tc>
      </w:tr>
      <w:tr w:rsidR="00F175A3" w:rsidRPr="0015756A" w:rsidTr="008A7D76">
        <w:trPr>
          <w:trHeight w:val="567"/>
        </w:trPr>
        <w:tc>
          <w:tcPr>
            <w:tcW w:w="1616" w:type="pct"/>
            <w:vMerge/>
            <w:shd w:val="clear" w:color="auto" w:fill="auto"/>
          </w:tcPr>
          <w:p w:rsidR="00F175A3" w:rsidRPr="0015756A" w:rsidRDefault="00F175A3" w:rsidP="008A7D76">
            <w:pPr>
              <w:spacing w:before="60" w:after="60"/>
              <w:rPr>
                <w:rFonts w:cs="Calibri"/>
                <w:color w:val="000000"/>
                <w:sz w:val="18"/>
                <w:szCs w:val="18"/>
                <w:lang w:eastAsia="ar-SA"/>
              </w:rPr>
            </w:pPr>
          </w:p>
        </w:tc>
        <w:tc>
          <w:tcPr>
            <w:tcW w:w="3384" w:type="pct"/>
          </w:tcPr>
          <w:p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AdultEducation and VET fields</w:t>
            </w:r>
            <w:r w:rsidRPr="001F06F6">
              <w:rPr>
                <w:rFonts w:cs="Calibri"/>
                <w:b/>
                <w:color w:val="000000"/>
                <w:sz w:val="18"/>
                <w:szCs w:val="18"/>
                <w:lang w:eastAsia="ar-SA"/>
              </w:rPr>
              <w:t>:</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AdultEducation and VET fields</w:t>
            </w:r>
            <w:r w:rsidRPr="001F06F6">
              <w:rPr>
                <w:rFonts w:cs="Calibri"/>
                <w:b/>
                <w:color w:val="000000"/>
                <w:sz w:val="18"/>
                <w:szCs w:val="18"/>
                <w:lang w:eastAsia="ar-SA"/>
              </w:rPr>
              <w:t>:</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SchoolEducation field</w:t>
            </w:r>
            <w:r w:rsidRPr="001F06F6">
              <w:rPr>
                <w:rFonts w:cs="Calibri"/>
                <w:b/>
                <w:color w:val="000000"/>
                <w:sz w:val="18"/>
                <w:szCs w:val="18"/>
                <w:lang w:eastAsia="ar-SA"/>
              </w:rPr>
              <w:t>:</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lastRenderedPageBreak/>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p>
        </w:tc>
      </w:tr>
      <w:tr w:rsidR="000A1A0E" w:rsidRPr="0015756A" w:rsidTr="008A7D76">
        <w:trPr>
          <w:trHeight w:val="567"/>
        </w:trPr>
        <w:tc>
          <w:tcPr>
            <w:tcW w:w="1616" w:type="pc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rsidTr="008A7D76">
        <w:trPr>
          <w:trHeight w:val="567"/>
        </w:trPr>
        <w:tc>
          <w:tcPr>
            <w:tcW w:w="1616" w:type="pct"/>
            <w:vMerge w:val="restar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SchoolEducation field</w:t>
            </w:r>
            <w:r w:rsidRPr="001F06F6">
              <w:rPr>
                <w:rFonts w:cs="Calibri"/>
                <w:b/>
                <w:color w:val="000000"/>
                <w:sz w:val="18"/>
                <w:szCs w:val="18"/>
                <w:lang w:eastAsia="ar-SA"/>
              </w:rPr>
              <w:t>:</w:t>
            </w:r>
          </w:p>
          <w:p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VETfield</w:t>
            </w:r>
            <w:r w:rsidRPr="001F06F6">
              <w:rPr>
                <w:rFonts w:cs="Calibri"/>
                <w:b/>
                <w:color w:val="000000"/>
                <w:sz w:val="18"/>
                <w:szCs w:val="18"/>
                <w:lang w:eastAsia="ar-SA"/>
              </w:rPr>
              <w:t>:</w:t>
            </w:r>
            <w:r w:rsidRPr="00366057">
              <w:rPr>
                <w:rFonts w:cs="Calibri"/>
                <w:color w:val="000000"/>
                <w:sz w:val="18"/>
                <w:szCs w:val="18"/>
                <w:lang w:eastAsia="ar-SA"/>
              </w:rPr>
              <w:t>The proposal is likely to have the foreseen positive impact on the target groups beyond the project lifetime.The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rsidR="0059028C" w:rsidRPr="007908D7" w:rsidRDefault="0059028C" w:rsidP="00CE66B6">
      <w:pPr>
        <w:pStyle w:val="Heading1"/>
        <w:rPr>
          <w:lang w:eastAsia="ar-SA"/>
        </w:rPr>
      </w:pPr>
      <w:bookmarkStart w:id="88" w:name="_Annex_4_Key"/>
      <w:bookmarkStart w:id="89" w:name="_Toc379898800"/>
      <w:bookmarkStart w:id="90" w:name="_Toc414201828"/>
      <w:bookmarkStart w:id="91" w:name="_Toc417387033"/>
      <w:bookmarkStart w:id="92" w:name="_Toc473896403"/>
      <w:bookmarkEnd w:id="85"/>
      <w:bookmarkEnd w:id="88"/>
      <w:r w:rsidRPr="007908D7">
        <w:rPr>
          <w:lang w:eastAsia="ar-SA"/>
        </w:rPr>
        <w:lastRenderedPageBreak/>
        <w:t>Key Action 3</w:t>
      </w:r>
      <w:r w:rsidR="00532CFB" w:rsidRPr="007908D7">
        <w:rPr>
          <w:lang w:eastAsia="ar-SA"/>
        </w:rPr>
        <w:t>:</w:t>
      </w:r>
      <w:bookmarkEnd w:id="89"/>
      <w:r w:rsidR="004C531D">
        <w:rPr>
          <w:lang w:eastAsia="ar-SA"/>
        </w:rPr>
        <w:t>Support for policy reform</w:t>
      </w:r>
      <w:bookmarkEnd w:id="90"/>
      <w:bookmarkEnd w:id="91"/>
      <w:bookmarkEnd w:id="92"/>
    </w:p>
    <w:p w:rsidR="004C531D" w:rsidRPr="00925DBC" w:rsidRDefault="004C531D" w:rsidP="00925DBC">
      <w:pPr>
        <w:pStyle w:val="Heading2"/>
        <w:rPr>
          <w:b w:val="0"/>
        </w:rPr>
      </w:pPr>
      <w:bookmarkStart w:id="93" w:name="_Toc414201829"/>
      <w:bookmarkStart w:id="94" w:name="_Toc417387034"/>
      <w:bookmarkStart w:id="95" w:name="_Toc473896404"/>
      <w:r w:rsidRPr="007908D7">
        <w:t>Structured Dialogue: meetings between young people and decision-makers in the field of youth</w:t>
      </w:r>
      <w:bookmarkEnd w:id="93"/>
      <w:bookmarkEnd w:id="94"/>
      <w:bookmarkEnd w:id="95"/>
    </w:p>
    <w:p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4"/>
        <w:gridCol w:w="9431"/>
      </w:tblGrid>
      <w:tr w:rsidR="0097716F" w:rsidRPr="0097716F" w:rsidTr="00925DBC">
        <w:trPr>
          <w:cantSplit/>
          <w:trHeight w:hRule="exact" w:val="397"/>
          <w:tblHeader/>
        </w:trPr>
        <w:tc>
          <w:tcPr>
            <w:tcW w:w="1616" w:type="pct"/>
            <w:shd w:val="clear" w:color="auto" w:fill="FFFFFF"/>
          </w:tcPr>
          <w:p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rsidTr="00925DBC">
        <w:tc>
          <w:tcPr>
            <w:tcW w:w="1616" w:type="pct"/>
            <w:shd w:val="clear" w:color="auto" w:fill="FFFFFF"/>
          </w:tcPr>
          <w:p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 xml:space="preserve">The extent to which the project involvesyoung people with fewer opportunities </w:t>
            </w:r>
          </w:p>
        </w:tc>
        <w:tc>
          <w:tcPr>
            <w:tcW w:w="3384" w:type="pct"/>
            <w:shd w:val="clear" w:color="auto" w:fill="FFFFFF"/>
          </w:tcPr>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p>
          <w:p w:rsidR="0097716F" w:rsidRPr="00925DBC" w:rsidRDefault="0097716F" w:rsidP="00FD64D7">
            <w:pPr>
              <w:pStyle w:val="Guide-Bulletsspace"/>
              <w:numPr>
                <w:ilvl w:val="0"/>
                <w:numId w:val="0"/>
              </w:numPr>
              <w:rPr>
                <w:rFonts w:ascii="Verdana" w:eastAsia="Times New Roman" w:hAnsi="Verdana" w:cs="Calibri"/>
                <w:color w:val="000000"/>
              </w:rPr>
            </w:pPr>
          </w:p>
          <w:p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rsidR="0097716F" w:rsidRPr="00925DBC" w:rsidRDefault="0097716F" w:rsidP="00FD64D7">
            <w:pPr>
              <w:pStyle w:val="Guide-Bulletpoints"/>
              <w:tabs>
                <w:tab w:val="left" w:pos="720"/>
              </w:tabs>
              <w:rPr>
                <w:rFonts w:ascii="Verdana" w:hAnsi="Verdana" w:cs="Calibri"/>
                <w:color w:val="000000"/>
                <w:lang w:eastAsia="ar-SA"/>
              </w:rPr>
            </w:pPr>
          </w:p>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rsidR="0097716F" w:rsidRPr="00925DBC" w:rsidRDefault="0097716F" w:rsidP="00FD64D7">
            <w:pPr>
              <w:pStyle w:val="Guide-Bulletsspace"/>
              <w:numPr>
                <w:ilvl w:val="0"/>
                <w:numId w:val="0"/>
              </w:numPr>
              <w:rPr>
                <w:rFonts w:ascii="Verdana" w:hAnsi="Verdana"/>
                <w:color w:val="000000"/>
              </w:rPr>
            </w:pPr>
          </w:p>
          <w:p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rsidR="0097716F" w:rsidRPr="00714CEE" w:rsidRDefault="0097716F" w:rsidP="00714CEE">
            <w:pPr>
              <w:spacing w:after="120"/>
              <w:rPr>
                <w:color w:val="000000"/>
                <w:sz w:val="18"/>
              </w:rPr>
            </w:pPr>
            <w:r w:rsidRPr="00714CEE">
              <w:rPr>
                <w:color w:val="000000"/>
                <w:sz w:val="18"/>
              </w:rPr>
              <w:t>The consistency between project objectives and activities proposed</w:t>
            </w:r>
          </w:p>
          <w:p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rsidR="0097716F" w:rsidRDefault="0097716F" w:rsidP="00714CEE">
            <w:pPr>
              <w:spacing w:after="120"/>
              <w:rPr>
                <w:color w:val="000000"/>
                <w:sz w:val="18"/>
              </w:rPr>
            </w:pPr>
            <w:r w:rsidRPr="00714CEE">
              <w:rPr>
                <w:color w:val="000000"/>
                <w:sz w:val="18"/>
              </w:rPr>
              <w:lastRenderedPageBreak/>
              <w:t>The appropriateness of measures for selecting and/or involving participants in the activities</w:t>
            </w:r>
          </w:p>
          <w:p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rsidR="0097716F" w:rsidRPr="00714CEE" w:rsidRDefault="0097716F" w:rsidP="00FD64D7">
            <w:pPr>
              <w:spacing w:after="120"/>
              <w:ind w:left="360"/>
              <w:rPr>
                <w:color w:val="000000"/>
                <w:sz w:val="18"/>
              </w:rPr>
            </w:pPr>
          </w:p>
        </w:tc>
        <w:tc>
          <w:tcPr>
            <w:tcW w:w="3384" w:type="pct"/>
            <w:shd w:val="clear" w:color="auto" w:fill="FFFFFF"/>
          </w:tcPr>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rsidR="0097716F" w:rsidRPr="00714CEE" w:rsidRDefault="0097716F" w:rsidP="00FD64D7">
            <w:pPr>
              <w:pStyle w:val="Guide-Bulletpoints"/>
              <w:tabs>
                <w:tab w:val="left" w:pos="317"/>
              </w:tabs>
              <w:rPr>
                <w:rFonts w:ascii="Verdana" w:hAnsi="Verdana"/>
                <w:color w:val="000000"/>
                <w:lang w:val="en-GB"/>
              </w:rPr>
            </w:pPr>
          </w:p>
          <w:p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intercultural encounters with other people with different backgrounds and cultures. </w:t>
            </w:r>
          </w:p>
          <w:p w:rsidR="00CC5E47" w:rsidRDefault="00CC5E47" w:rsidP="00FD64D7">
            <w:pPr>
              <w:pStyle w:val="Guide-Bulletpoints"/>
              <w:tabs>
                <w:tab w:val="left" w:pos="317"/>
              </w:tabs>
              <w:rPr>
                <w:rFonts w:ascii="Verdana" w:hAnsi="Verdana"/>
                <w:color w:val="000000"/>
                <w:lang w:val="en-GB"/>
              </w:rPr>
            </w:pPr>
          </w:p>
          <w:p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 xml:space="preserve">In case of inclusion projects, the proposal shows how the participating organisations reach out to specific staff or young people with special needs or fewer opportunities, and how they will provide </w:t>
            </w:r>
            <w:r>
              <w:rPr>
                <w:rFonts w:ascii="Verdana" w:hAnsi="Verdana" w:cs="Calibri"/>
                <w:color w:val="000000"/>
                <w:lang w:val="en-GB"/>
              </w:rPr>
              <w:lastRenderedPageBreak/>
              <w:t>equitable support (where needed) to allow these target groups to participate fully and on equal footing with other staff and participants in the preparation phase.</w:t>
            </w:r>
          </w:p>
          <w:p w:rsidR="0097716F" w:rsidRPr="00714CEE" w:rsidRDefault="0097716F" w:rsidP="00FD64D7">
            <w:pPr>
              <w:pStyle w:val="Guide-Bulletpoints"/>
              <w:tabs>
                <w:tab w:val="left" w:pos="317"/>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rsidR="0097716F" w:rsidRPr="00714CEE" w:rsidRDefault="0097716F" w:rsidP="00FD64D7">
            <w:pPr>
              <w:pStyle w:val="Guide-Bulletpoints"/>
              <w:tabs>
                <w:tab w:val="left" w:pos="720"/>
              </w:tabs>
              <w:ind w:left="360"/>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rsidR="00CC5E47" w:rsidRDefault="00CC5E47" w:rsidP="00FD64D7">
            <w:pPr>
              <w:pStyle w:val="Guide-Bulletpoints"/>
              <w:tabs>
                <w:tab w:val="left" w:pos="720"/>
              </w:tabs>
              <w:rPr>
                <w:rFonts w:ascii="Verdana" w:hAnsi="Verdana"/>
                <w:color w:val="000000"/>
                <w:lang w:val="en-GB"/>
              </w:rPr>
            </w:pPr>
          </w:p>
          <w:p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lastRenderedPageBreak/>
              <w:t>The project is based on non-formal and informal learning methods stimulating creativity, active participation and initiative</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Youthpass tool. </w:t>
            </w:r>
          </w:p>
          <w:p w:rsidR="005320A5" w:rsidRDefault="005320A5" w:rsidP="00FD64D7">
            <w:pPr>
              <w:pStyle w:val="Guide-Bulletpoints"/>
              <w:tabs>
                <w:tab w:val="left" w:pos="720"/>
              </w:tabs>
              <w:spacing w:before="120"/>
              <w:rPr>
                <w:rFonts w:ascii="Verdana" w:hAnsi="Verdana"/>
                <w:color w:val="000000"/>
                <w:lang w:val="en-GB"/>
              </w:rPr>
            </w:pPr>
          </w:p>
          <w:p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Default="005320A5" w:rsidP="00FD64D7">
            <w:pPr>
              <w:pStyle w:val="Guide-Bulletpoints"/>
              <w:tabs>
                <w:tab w:val="left" w:pos="720"/>
              </w:tabs>
              <w:spacing w:before="120"/>
              <w:rPr>
                <w:rFonts w:ascii="Verdana" w:hAnsi="Verdana"/>
                <w:color w:val="000000"/>
                <w:lang w:val="en-GB"/>
              </w:rPr>
            </w:pPr>
          </w:p>
          <w:p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rsidR="00662375" w:rsidRPr="00925DBC" w:rsidRDefault="00662375" w:rsidP="00662375">
            <w:pPr>
              <w:pStyle w:val="Guide-Bulletpoints"/>
              <w:tabs>
                <w:tab w:val="left" w:pos="720"/>
              </w:tabs>
              <w:rPr>
                <w:rFonts w:ascii="Verdana" w:hAnsi="Verdana" w:cs="Calibri"/>
                <w:color w:val="000000"/>
                <w:lang w:val="en-GB"/>
              </w:rPr>
            </w:pPr>
          </w:p>
          <w:p w:rsidR="0097716F" w:rsidRPr="00714CEE" w:rsidRDefault="0097716F" w:rsidP="00FD64D7">
            <w:pPr>
              <w:pStyle w:val="Guide-Bulletpoints"/>
              <w:tabs>
                <w:tab w:val="left" w:pos="720"/>
              </w:tabs>
              <w:spacing w:before="120"/>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lastRenderedPageBreak/>
              <w:t xml:space="preserve">the capacity of the consortium to ensure effective implementation, follow-up and dissemination of the results achieved through the project.  </w:t>
            </w:r>
          </w:p>
          <w:p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rsidR="00662375" w:rsidRPr="00714CEE" w:rsidRDefault="00662375" w:rsidP="00E331D4">
            <w:pPr>
              <w:pStyle w:val="Guide-Bulletpoints"/>
              <w:tabs>
                <w:tab w:val="left" w:pos="227"/>
              </w:tabs>
              <w:ind w:left="227"/>
              <w:rPr>
                <w:rFonts w:ascii="Verdana" w:hAnsi="Verdana"/>
                <w:color w:val="000000"/>
                <w:lang w:val="en-GB"/>
              </w:rPr>
            </w:pPr>
          </w:p>
          <w:p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rsidR="0097716F" w:rsidRPr="00714CEE" w:rsidRDefault="0097716F" w:rsidP="00714CEE">
            <w:pPr>
              <w:spacing w:after="120"/>
              <w:rPr>
                <w:color w:val="000000"/>
                <w:sz w:val="18"/>
              </w:rPr>
            </w:pPr>
            <w:r w:rsidRPr="00714CEE">
              <w:rPr>
                <w:color w:val="000000"/>
                <w:sz w:val="18"/>
              </w:rPr>
              <w:t>The potential impact of the project:</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tool to stimulate participants' reflection on their learning process should be considered as an element of quality of the project.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 xml:space="preserve">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w:t>
            </w:r>
            <w:r w:rsidRPr="00714CEE">
              <w:rPr>
                <w:rFonts w:ascii="Verdana" w:hAnsi="Verdana"/>
                <w:color w:val="000000"/>
                <w:sz w:val="18"/>
                <w:lang w:val="en-GB"/>
              </w:rPr>
              <w:lastRenderedPageBreak/>
              <w:t>articles for local papers, websites or newsletters; create an e-group, a web space, a photo-gallery or blog on the Internet, etc.</w:t>
            </w:r>
          </w:p>
          <w:p w:rsidR="0097716F" w:rsidRPr="00714CEE" w:rsidRDefault="0097716F" w:rsidP="00FD64D7">
            <w:pPr>
              <w:pStyle w:val="NormalH3"/>
              <w:keepNext/>
              <w:ind w:left="0"/>
              <w:rPr>
                <w:rFonts w:ascii="Verdana" w:hAnsi="Verdana"/>
                <w:color w:val="000000"/>
                <w:sz w:val="18"/>
              </w:rPr>
            </w:pPr>
          </w:p>
          <w:p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rsidR="00662375" w:rsidRDefault="00662375" w:rsidP="00FD64D7">
            <w:pPr>
              <w:pStyle w:val="NormalH3"/>
              <w:keepNext/>
              <w:ind w:left="0"/>
              <w:rPr>
                <w:rFonts w:ascii="Verdana" w:hAnsi="Verdana"/>
                <w:color w:val="000000"/>
                <w:sz w:val="18"/>
              </w:rPr>
            </w:pPr>
          </w:p>
          <w:p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662375" w:rsidRDefault="00662375" w:rsidP="00662375">
            <w:pPr>
              <w:pStyle w:val="NormalH3"/>
              <w:ind w:left="0"/>
              <w:rPr>
                <w:rFonts w:ascii="Verdana" w:hAnsi="Verdana" w:cs="Calibri"/>
                <w:color w:val="000000"/>
                <w:sz w:val="18"/>
                <w:szCs w:val="18"/>
                <w:lang w:val="en-GB"/>
              </w:rPr>
            </w:pPr>
          </w:p>
          <w:p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rsidR="00662375" w:rsidRPr="00E331D4" w:rsidRDefault="00662375" w:rsidP="00FD64D7">
            <w:pPr>
              <w:pStyle w:val="NormalH3"/>
              <w:keepNext/>
              <w:ind w:left="0"/>
              <w:rPr>
                <w:rFonts w:ascii="Verdana" w:hAnsi="Verdana"/>
                <w:color w:val="000000"/>
                <w:sz w:val="18"/>
                <w:lang w:val="en-GB"/>
              </w:rPr>
            </w:pPr>
          </w:p>
          <w:p w:rsidR="0097716F" w:rsidRPr="00714CEE" w:rsidRDefault="0097716F" w:rsidP="00FD64D7">
            <w:pPr>
              <w:pStyle w:val="NormalH3"/>
              <w:keepNext/>
              <w:ind w:left="0"/>
              <w:rPr>
                <w:rFonts w:ascii="Verdana" w:hAnsi="Verdana"/>
                <w:color w:val="000000"/>
                <w:sz w:val="18"/>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rsidR="00662375" w:rsidRDefault="00662375" w:rsidP="00FD64D7">
            <w:pPr>
              <w:pStyle w:val="NormalH3"/>
              <w:keepNext/>
              <w:ind w:left="0"/>
              <w:rPr>
                <w:rFonts w:ascii="Verdana" w:hAnsi="Verdana"/>
                <w:color w:val="000000"/>
                <w:sz w:val="18"/>
              </w:rPr>
            </w:pPr>
          </w:p>
          <w:p w:rsidR="00662375" w:rsidRPr="00E331D4" w:rsidRDefault="00662375" w:rsidP="00E331D4">
            <w:pPr>
              <w:pStyle w:val="Textesousbullet"/>
              <w:ind w:left="0"/>
              <w:rPr>
                <w:rFonts w:ascii="Verdana" w:hAnsi="Verdana"/>
                <w:b/>
                <w:color w:val="000000"/>
                <w:lang w:val="en-GB"/>
              </w:rPr>
            </w:pPr>
          </w:p>
        </w:tc>
      </w:tr>
    </w:tbl>
    <w:p w:rsidR="00986FF1" w:rsidRPr="007908D7" w:rsidRDefault="00986FF1" w:rsidP="00B41BBD">
      <w:pPr>
        <w:rPr>
          <w:color w:val="000000"/>
          <w:szCs w:val="20"/>
        </w:rPr>
      </w:pPr>
    </w:p>
    <w:p w:rsidR="00790B9A" w:rsidRPr="007908D7" w:rsidRDefault="00790B9A" w:rsidP="00B41BBD">
      <w:pPr>
        <w:rPr>
          <w:color w:val="000000"/>
          <w:szCs w:val="20"/>
        </w:rPr>
        <w:sectPr w:rsidR="00790B9A" w:rsidRPr="007908D7" w:rsidSect="00E10392">
          <w:headerReference w:type="default" r:id="rId21"/>
          <w:pgSz w:w="16838" w:h="11906" w:orient="landscape" w:code="9"/>
          <w:pgMar w:top="1985" w:right="1418" w:bottom="1418" w:left="1701" w:header="709" w:footer="709" w:gutter="0"/>
          <w:cols w:space="708"/>
          <w:docGrid w:linePitch="360"/>
        </w:sectPr>
      </w:pPr>
    </w:p>
    <w:p w:rsidR="00790B9A" w:rsidRPr="007908D7" w:rsidRDefault="00790B9A" w:rsidP="00CE66B6">
      <w:pPr>
        <w:pStyle w:val="Heading1"/>
        <w:rPr>
          <w:lang w:eastAsia="ar-SA"/>
        </w:rPr>
      </w:pPr>
      <w:bookmarkStart w:id="96" w:name="_Annex_5_Reference"/>
      <w:bookmarkStart w:id="97" w:name="_Toc417387035"/>
      <w:bookmarkStart w:id="98" w:name="_Toc473896405"/>
      <w:bookmarkStart w:id="99" w:name="_Toc379898801"/>
      <w:bookmarkEnd w:id="96"/>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7"/>
      <w:bookmarkEnd w:id="98"/>
      <w:bookmarkEnd w:id="99"/>
    </w:p>
    <w:p w:rsidR="00790B9A" w:rsidRDefault="00790B9A" w:rsidP="00714CEE">
      <w:pPr>
        <w:pStyle w:val="StyleHeading2VerdanaAuto"/>
      </w:pPr>
      <w:bookmarkStart w:id="100" w:name="_Toc379898802"/>
      <w:bookmarkStart w:id="101" w:name="_Toc414202489"/>
      <w:bookmarkStart w:id="102" w:name="_Toc417387036"/>
      <w:bookmarkStart w:id="103" w:name="_Toc473896406"/>
      <w:r w:rsidRPr="007908D7">
        <w:t>Transversal policy priorities for education, training and youth</w:t>
      </w:r>
      <w:bookmarkEnd w:id="100"/>
      <w:bookmarkEnd w:id="101"/>
      <w:bookmarkEnd w:id="102"/>
      <w:bookmarkEnd w:id="103"/>
    </w:p>
    <w:p w:rsidR="00546394" w:rsidRPr="00AD16E0" w:rsidRDefault="00546394" w:rsidP="00925DBC">
      <w:pPr>
        <w:pStyle w:val="BodyText"/>
        <w:spacing w:after="0"/>
        <w:rPr>
          <w:lang w:eastAsia="ar-SA"/>
        </w:rPr>
      </w:pPr>
    </w:p>
    <w:p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rsidR="00546394" w:rsidRPr="00925DBC" w:rsidRDefault="00546394" w:rsidP="00714CEE">
      <w:pPr>
        <w:ind w:left="360"/>
        <w:jc w:val="left"/>
        <w:rPr>
          <w:rFonts w:eastAsia="SimSun"/>
          <w:color w:val="000000"/>
          <w:szCs w:val="20"/>
        </w:rPr>
      </w:pPr>
    </w:p>
    <w:p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2" w:history="1">
        <w:r w:rsidR="001C7331" w:rsidRPr="001C7331">
          <w:rPr>
            <w:rStyle w:val="Hyperlink"/>
            <w:lang w:val="fr-BE"/>
          </w:rPr>
          <w:t>https://ec.europa.eu/info/strategy/european-semester_en</w:t>
        </w:r>
      </w:hyperlink>
    </w:p>
    <w:p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hyperlink r:id="rId23" w:history="1">
        <w:r w:rsidR="00057F41" w:rsidRPr="001C7331">
          <w:rPr>
            <w:rStyle w:val="Hyperlink"/>
            <w:lang w:val="fr-BE"/>
          </w:rPr>
          <w:t>http://ec.europa.eu/europe2020/targets/eu-targets/</w:t>
        </w:r>
      </w:hyperlink>
    </w:p>
    <w:p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4" w:history="1">
        <w:r w:rsidR="00415619" w:rsidRPr="007908D7">
          <w:rPr>
            <w:rStyle w:val="Hyperlink"/>
            <w:rFonts w:eastAsia="SimSun"/>
            <w:szCs w:val="20"/>
          </w:rPr>
          <w:t>http://ec.europa.eu/education/policy/strategic-framework/index_en.htm</w:t>
        </w:r>
      </w:hyperlink>
    </w:p>
    <w:p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hyperlink r:id="rId25" w:history="1">
        <w:r w:rsidR="00086DFA" w:rsidRPr="00775C84">
          <w:rPr>
            <w:rStyle w:val="Hyperlink"/>
            <w:bCs/>
          </w:rPr>
          <w:t>http://eur-lex.europa.eu/LexUriServ/LexUriServ.do?uri=COM:2012:0669:FIN:EN:PDF</w:t>
        </w:r>
      </w:hyperlink>
    </w:p>
    <w:p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rsidR="001F1D5A" w:rsidRPr="00925DBC" w:rsidRDefault="00C66040" w:rsidP="00925DBC">
      <w:pPr>
        <w:ind w:left="360"/>
        <w:jc w:val="left"/>
        <w:rPr>
          <w:bCs/>
          <w:color w:val="1A3F7C"/>
        </w:rPr>
      </w:pPr>
      <w:hyperlink r:id="rId26" w:history="1">
        <w:r w:rsidR="001F1D5A" w:rsidRPr="000F4B79">
          <w:rPr>
            <w:rStyle w:val="Hyperlink"/>
          </w:rPr>
          <w:t>http://eur-lex.europa.eu/legal-content/EN/ALL/?uri=CELEX:32009G1219%2801%29</w:t>
        </w:r>
      </w:hyperlink>
    </w:p>
    <w:p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7" w:history="1">
        <w:r w:rsidR="00415619" w:rsidRPr="00742E97">
          <w:rPr>
            <w:rStyle w:val="Hyperlink"/>
            <w:rFonts w:eastAsia="SimSun"/>
            <w:szCs w:val="20"/>
          </w:rPr>
          <w:t>http://ec.europa.eu/youth/policy/implementation/report_en.htm</w:t>
        </w:r>
      </w:hyperlink>
    </w:p>
    <w:p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rsidR="00517516" w:rsidRDefault="00C66040" w:rsidP="00E331D4">
      <w:pPr>
        <w:ind w:left="360"/>
      </w:pPr>
      <w:hyperlink r:id="rId28" w:history="1">
        <w:r w:rsidR="00517516" w:rsidRPr="00517516">
          <w:rPr>
            <w:rStyle w:val="Hyperlink"/>
          </w:rPr>
          <w:t>http://ec.europa.eu/dgs/education_culture/repository/education/news/2015/documents/citizenship-education-declaration_en.pdf</w:t>
        </w:r>
      </w:hyperlink>
    </w:p>
    <w:p w:rsidR="00546394" w:rsidRPr="00742E97" w:rsidRDefault="00546394" w:rsidP="00925DBC">
      <w:pPr>
        <w:ind w:left="360"/>
        <w:jc w:val="left"/>
        <w:rPr>
          <w:rFonts w:eastAsia="SimSun"/>
          <w:b/>
          <w:color w:val="000000"/>
          <w:szCs w:val="20"/>
        </w:rPr>
      </w:pPr>
    </w:p>
    <w:p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rsidR="00546394" w:rsidRPr="00742E97" w:rsidRDefault="00546394" w:rsidP="00925DBC">
      <w:pPr>
        <w:jc w:val="left"/>
        <w:rPr>
          <w:rFonts w:eastAsia="SimSun"/>
          <w:b/>
          <w:color w:val="000000"/>
          <w:szCs w:val="20"/>
        </w:rPr>
      </w:pPr>
    </w:p>
    <w:p w:rsidR="00501FDD" w:rsidRPr="00714CEE" w:rsidRDefault="00790B9A" w:rsidP="00F8280E">
      <w:pPr>
        <w:numPr>
          <w:ilvl w:val="0"/>
          <w:numId w:val="21"/>
        </w:numPr>
        <w:ind w:left="360"/>
        <w:jc w:val="left"/>
        <w:rPr>
          <w:rFonts w:eastAsia="SimSun"/>
          <w:color w:val="000000"/>
          <w:lang w:val="fr-BE"/>
        </w:rPr>
      </w:pPr>
      <w:r w:rsidRPr="00714CEE">
        <w:rPr>
          <w:rFonts w:eastAsia="SimSun"/>
          <w:color w:val="000000"/>
          <w:lang w:val="fr-BE"/>
        </w:rPr>
        <w:t>Europass:</w:t>
      </w:r>
      <w:hyperlink r:id="rId29" w:history="1">
        <w:r w:rsidR="00501FDD" w:rsidRPr="00714CEE">
          <w:rPr>
            <w:rFonts w:eastAsia="SimSun"/>
            <w:color w:val="000000"/>
            <w:lang w:val="fr-BE"/>
          </w:rPr>
          <w:t>http://europass.cedefop.europa.eu/en/home</w:t>
        </w:r>
      </w:hyperlink>
    </w:p>
    <w:p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0" w:history="1">
        <w:r w:rsidR="00775C84" w:rsidRPr="00714CEE">
          <w:rPr>
            <w:rFonts w:eastAsia="SimSun"/>
            <w:color w:val="000000"/>
            <w:lang w:val="fr-BE"/>
          </w:rPr>
          <w:t>http://ec.europa.eu/eqf/home_en.htm</w:t>
        </w:r>
      </w:hyperlink>
    </w:p>
    <w:p w:rsidR="00775C84" w:rsidRPr="00925DBC" w:rsidRDefault="00775C84" w:rsidP="00F8280E">
      <w:pPr>
        <w:numPr>
          <w:ilvl w:val="0"/>
          <w:numId w:val="21"/>
        </w:numPr>
        <w:ind w:left="360"/>
        <w:jc w:val="left"/>
        <w:rPr>
          <w:rFonts w:eastAsia="SimSun"/>
          <w:color w:val="000000"/>
          <w:szCs w:val="20"/>
        </w:rPr>
      </w:pPr>
      <w:r w:rsidRPr="00714CEE">
        <w:rPr>
          <w:rFonts w:eastAsia="SimSun"/>
          <w:color w:val="000000"/>
        </w:rPr>
        <w:t xml:space="preserve">Youthpass: </w:t>
      </w:r>
      <w:hyperlink r:id="rId31" w:history="1">
        <w:r w:rsidR="00816E98" w:rsidRPr="00714CEE">
          <w:rPr>
            <w:rFonts w:eastAsia="SimSun"/>
            <w:color w:val="000000"/>
          </w:rPr>
          <w:t>https://www.youthpass.eu/en/youthpass/</w:t>
        </w:r>
      </w:hyperlink>
    </w:p>
    <w:p w:rsidR="00546394" w:rsidRPr="008459EB" w:rsidRDefault="00546394" w:rsidP="00925DBC">
      <w:pPr>
        <w:ind w:left="360"/>
        <w:jc w:val="left"/>
        <w:rPr>
          <w:rFonts w:eastAsia="SimSun"/>
          <w:color w:val="000000"/>
          <w:szCs w:val="20"/>
        </w:rPr>
      </w:pPr>
    </w:p>
    <w:p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rsidR="00790B9A" w:rsidRPr="007908D7" w:rsidRDefault="00790B9A" w:rsidP="00714CEE">
      <w:pPr>
        <w:ind w:left="360"/>
        <w:jc w:val="left"/>
        <w:rPr>
          <w:rFonts w:eastAsia="SimSun"/>
          <w:b/>
          <w:color w:val="000000"/>
          <w:szCs w:val="20"/>
        </w:rPr>
      </w:pPr>
    </w:p>
    <w:p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2" w:history="1">
        <w:r w:rsidR="007F1B7A" w:rsidRPr="00E331D4">
          <w:rPr>
            <w:rStyle w:val="Hyperlink"/>
            <w:lang w:val="fr-BE"/>
          </w:rPr>
          <w:t>http://eur-lex.europa.eu/legal-content/EN/TXT/?uri=CELEX%3A52012DC0795</w:t>
        </w:r>
      </w:hyperlink>
    </w:p>
    <w:p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p>
    <w:p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rsidR="001A286A" w:rsidRDefault="00C66040" w:rsidP="00E331D4">
      <w:pPr>
        <w:ind w:left="360"/>
        <w:jc w:val="left"/>
      </w:pPr>
      <w:hyperlink r:id="rId33" w:history="1">
        <w:r w:rsidR="001A286A" w:rsidRPr="00A96AEC">
          <w:rPr>
            <w:rStyle w:val="Hyperlink"/>
          </w:rPr>
          <w:t>http://ec.europa.eu/DocsRoom/documents/9269/</w:t>
        </w:r>
      </w:hyperlink>
    </w:p>
    <w:p w:rsidR="00790B9A" w:rsidRPr="007908D7" w:rsidRDefault="00790B9A" w:rsidP="00E331D4">
      <w:pPr>
        <w:ind w:left="36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rsidR="00546394" w:rsidRPr="007908D7" w:rsidRDefault="00546394" w:rsidP="00925DBC">
      <w:pPr>
        <w:ind w:left="360"/>
        <w:jc w:val="left"/>
        <w:rPr>
          <w:rFonts w:eastAsia="SimSun"/>
          <w:b/>
          <w:color w:val="000000"/>
          <w:szCs w:val="20"/>
        </w:rPr>
      </w:pPr>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4" w:history="1">
        <w:r w:rsidRPr="007908D7">
          <w:rPr>
            <w:rStyle w:val="Hyperlink"/>
            <w:bCs/>
            <w:szCs w:val="20"/>
          </w:rPr>
          <w:t>http://is.jrc.ec.europa.eu/pages/EAP/ForCiel.html</w:t>
        </w:r>
      </w:hyperlink>
    </w:p>
    <w:p w:rsidR="007201D6" w:rsidRDefault="00790B9A" w:rsidP="00F8280E">
      <w:pPr>
        <w:numPr>
          <w:ilvl w:val="0"/>
          <w:numId w:val="40"/>
        </w:numPr>
        <w:jc w:val="left"/>
        <w:rPr>
          <w:rFonts w:eastAsia="SimSun"/>
          <w:color w:val="000000"/>
          <w:szCs w:val="20"/>
        </w:rPr>
      </w:pPr>
      <w:r w:rsidRPr="007908D7">
        <w:rPr>
          <w:rFonts w:eastAsia="SimSun"/>
          <w:color w:val="000000"/>
          <w:szCs w:val="20"/>
        </w:rPr>
        <w:t xml:space="preserve">Opening up Education: </w:t>
      </w:r>
    </w:p>
    <w:p w:rsidR="00790B9A" w:rsidRPr="003714FD" w:rsidRDefault="00C66040" w:rsidP="003714FD">
      <w:pPr>
        <w:ind w:left="360"/>
        <w:jc w:val="left"/>
        <w:rPr>
          <w:rFonts w:eastAsia="SimSun"/>
          <w:color w:val="000000"/>
          <w:szCs w:val="20"/>
        </w:rPr>
      </w:pPr>
      <w:hyperlink r:id="rId35" w:history="1">
        <w:r w:rsidR="007201D6" w:rsidRPr="00745B5B">
          <w:rPr>
            <w:rStyle w:val="Hyperlink"/>
          </w:rPr>
          <w:t>http://www.openeducationeuropa.eu/en/initiative</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36" w:history="1">
        <w:r w:rsidRPr="007908D7">
          <w:rPr>
            <w:rStyle w:val="Hyperlink"/>
            <w:bCs/>
            <w:szCs w:val="20"/>
          </w:rPr>
          <w:t>http://is.jrc.ec.europa.eu/pages/EAP/OEREU.html</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Up-scaling Creative Classrooms in Europe </w:t>
      </w:r>
      <w:hyperlink r:id="rId37" w:history="1">
        <w:r w:rsidRPr="007908D7">
          <w:rPr>
            <w:rStyle w:val="Hyperlink"/>
            <w:bCs/>
            <w:szCs w:val="20"/>
          </w:rPr>
          <w:t>http://is.jrc.ec.europa.eu/pages/EAP/SCALECCR.html</w:t>
        </w:r>
      </w:hyperlink>
    </w:p>
    <w:p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lastRenderedPageBreak/>
        <w:t xml:space="preserve">Digital Competence: Identification and European-wide validation of its key components for all levels of learners: </w:t>
      </w:r>
      <w:hyperlink r:id="rId38" w:history="1">
        <w:r w:rsidRPr="007908D7">
          <w:rPr>
            <w:rStyle w:val="Hyperlink"/>
            <w:bCs/>
            <w:szCs w:val="20"/>
          </w:rPr>
          <w:t>http://is.jrc.ec.europa.eu/pages/EAP/DIGCOMP.html</w:t>
        </w:r>
      </w:hyperlink>
    </w:p>
    <w:p w:rsidR="00790B9A" w:rsidRPr="007908D7" w:rsidRDefault="00790B9A">
      <w:pPr>
        <w:ind w:left="72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rsidR="00546394" w:rsidRPr="007908D7" w:rsidRDefault="00546394" w:rsidP="00925DBC">
      <w:pPr>
        <w:ind w:left="360"/>
        <w:jc w:val="left"/>
        <w:rPr>
          <w:rFonts w:eastAsia="SimSun"/>
          <w:b/>
          <w:color w:val="000000"/>
          <w:szCs w:val="20"/>
        </w:rPr>
      </w:pPr>
    </w:p>
    <w:p w:rsidR="007201D6" w:rsidRDefault="00790B9A" w:rsidP="00F8280E">
      <w:pPr>
        <w:numPr>
          <w:ilvl w:val="0"/>
          <w:numId w:val="41"/>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p>
    <w:p w:rsidR="00790B9A" w:rsidRDefault="00C66040" w:rsidP="003714FD">
      <w:pPr>
        <w:ind w:left="360"/>
        <w:jc w:val="left"/>
      </w:pPr>
      <w:hyperlink r:id="rId39" w:history="1">
        <w:r w:rsidR="00461953" w:rsidRPr="00745B5B">
          <w:rPr>
            <w:rStyle w:val="Hyperlink"/>
          </w:rPr>
          <w:t>http://eur-lex.europa.eu/legal-content/EN/TXT/PDF/?uri=CELEX:52012SC037</w:t>
        </w:r>
        <w:r w:rsidR="00461953" w:rsidRPr="00745B5B">
          <w:rPr>
            <w:rStyle w:val="Hyperlink"/>
          </w:rPr>
          <w:br/>
          <w:t>2&amp;from=EN</w:t>
        </w:r>
      </w:hyperlink>
    </w:p>
    <w:p w:rsidR="00D0677C" w:rsidRDefault="00D0677C" w:rsidP="00F8280E">
      <w:pPr>
        <w:numPr>
          <w:ilvl w:val="0"/>
          <w:numId w:val="46"/>
        </w:numPr>
        <w:jc w:val="left"/>
        <w:rPr>
          <w:rFonts w:eastAsia="SimSun"/>
          <w:color w:val="000000"/>
          <w:szCs w:val="20"/>
        </w:rPr>
      </w:pPr>
      <w:bookmarkStart w:id="104" w:name="_Toc379898803"/>
      <w:r>
        <w:t xml:space="preserve">Languages in Education and Training: Country Comparative Analysis: </w:t>
      </w:r>
      <w:hyperlink r:id="rId40" w:history="1">
        <w:r>
          <w:rPr>
            <w:rStyle w:val="Hyperlink"/>
          </w:rPr>
          <w:t>http://ec.europa.eu/languages/library/studies/lang-eat_en.pdf</w:t>
        </w:r>
      </w:hyperlink>
    </w:p>
    <w:p w:rsidR="00D0677C" w:rsidRDefault="00D0677C" w:rsidP="00F8280E">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w:t>
      </w:r>
    </w:p>
    <w:p w:rsidR="00D0677C" w:rsidRDefault="00C66040" w:rsidP="003714FD">
      <w:pPr>
        <w:pStyle w:val="BodyText"/>
        <w:spacing w:after="0"/>
        <w:ind w:left="360"/>
        <w:rPr>
          <w:rFonts w:eastAsia="SimSun"/>
          <w:color w:val="000000"/>
          <w:szCs w:val="20"/>
        </w:rPr>
      </w:pPr>
      <w:hyperlink r:id="rId41" w:history="1">
        <w:r w:rsidR="00D0677C">
          <w:rPr>
            <w:rStyle w:val="Hyperlink"/>
            <w:rFonts w:eastAsia="SimSun"/>
            <w:szCs w:val="20"/>
          </w:rPr>
          <w:t>http://ec.europa.eu/languages/library/studies/clil-call_en.pdf</w:t>
        </w:r>
      </w:hyperlink>
    </w:p>
    <w:p w:rsidR="00180A3B" w:rsidRPr="00D0677C" w:rsidRDefault="00D0677C" w:rsidP="00F8280E">
      <w:pPr>
        <w:pStyle w:val="BodyText"/>
        <w:numPr>
          <w:ilvl w:val="0"/>
          <w:numId w:val="47"/>
        </w:numPr>
        <w:spacing w:after="0"/>
        <w:jc w:val="left"/>
        <w:rPr>
          <w:rFonts w:eastAsia="SimSun"/>
          <w:color w:val="000000"/>
          <w:szCs w:val="20"/>
        </w:rPr>
      </w:pPr>
      <w:r w:rsidRPr="00D0677C">
        <w:rPr>
          <w:rFonts w:eastAsia="SimSun"/>
          <w:color w:val="000000"/>
          <w:szCs w:val="20"/>
        </w:rPr>
        <w:t xml:space="preserve">Language teaching and learning in multilingual classrooms: </w:t>
      </w:r>
      <w:hyperlink r:id="rId42" w:history="1">
        <w:r w:rsidRPr="00D0677C">
          <w:rPr>
            <w:rStyle w:val="Hyperlink"/>
            <w:rFonts w:eastAsia="SimSun"/>
            <w:szCs w:val="20"/>
          </w:rPr>
          <w:t>http://ec.europa.eu/languages/library/studies/lang-eat_en.pdf</w:t>
        </w:r>
      </w:hyperlink>
    </w:p>
    <w:p w:rsidR="00D0677C" w:rsidRDefault="00D0677C" w:rsidP="00D0677C">
      <w:pPr>
        <w:pStyle w:val="BodyText"/>
        <w:spacing w:after="0"/>
        <w:rPr>
          <w:lang w:eastAsia="ar-SA"/>
        </w:rPr>
      </w:pPr>
    </w:p>
    <w:p w:rsidR="00790B9A" w:rsidRPr="00714CEE" w:rsidRDefault="00790B9A" w:rsidP="00714CEE">
      <w:pPr>
        <w:pStyle w:val="Heading2"/>
        <w:spacing w:before="0" w:after="0"/>
      </w:pPr>
      <w:bookmarkStart w:id="105" w:name="_Toc414202490"/>
      <w:bookmarkStart w:id="106" w:name="_Toc417387037"/>
      <w:bookmarkStart w:id="107" w:name="_Toc473896407"/>
      <w:r w:rsidRPr="007908D7">
        <w:rPr>
          <w:lang w:eastAsia="ar-SA"/>
        </w:rPr>
        <w:t xml:space="preserve">Policy priorities </w:t>
      </w:r>
      <w:r w:rsidR="00F40F83">
        <w:rPr>
          <w:lang w:eastAsia="ar-SA"/>
        </w:rPr>
        <w:t>in</w:t>
      </w:r>
      <w:r w:rsidRPr="007908D7">
        <w:rPr>
          <w:lang w:eastAsia="ar-SA"/>
        </w:rPr>
        <w:t>school education</w:t>
      </w:r>
      <w:bookmarkEnd w:id="104"/>
      <w:bookmarkEnd w:id="105"/>
      <w:bookmarkEnd w:id="106"/>
      <w:bookmarkEnd w:id="107"/>
    </w:p>
    <w:p w:rsidR="003926D1" w:rsidRPr="00925DBC" w:rsidRDefault="003926D1" w:rsidP="00925DBC">
      <w:pPr>
        <w:pStyle w:val="BodyText"/>
        <w:rPr>
          <w:lang w:eastAsia="ar-SA"/>
        </w:rPr>
      </w:pPr>
    </w:p>
    <w:p w:rsidR="003926D1"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particularly those at risk of early school leaving</w:t>
      </w:r>
    </w:p>
    <w:p w:rsidR="00790B9A" w:rsidRPr="007908D7" w:rsidRDefault="00790B9A" w:rsidP="00714CEE">
      <w:pPr>
        <w:ind w:left="360"/>
        <w:jc w:val="left"/>
        <w:rPr>
          <w:rFonts w:cs="Calibri"/>
          <w:color w:val="000000"/>
          <w:szCs w:val="20"/>
          <w:lang w:eastAsia="ar-SA"/>
        </w:rPr>
      </w:pP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rsidR="008A7D76" w:rsidRDefault="00C66040" w:rsidP="008A7D76">
      <w:pPr>
        <w:ind w:left="360"/>
        <w:jc w:val="left"/>
        <w:rPr>
          <w:rFonts w:cs="Calibri"/>
          <w:color w:val="000000"/>
          <w:szCs w:val="20"/>
          <w:lang w:eastAsia="ar-SA"/>
        </w:rPr>
      </w:pPr>
      <w:hyperlink r:id="rId43" w:history="1">
        <w:r w:rsidR="007201D6" w:rsidRPr="00745B5B">
          <w:rPr>
            <w:rStyle w:val="Hyperlink"/>
            <w:rFonts w:cs="Calibri"/>
            <w:szCs w:val="20"/>
            <w:lang w:eastAsia="ar-SA"/>
          </w:rPr>
          <w:t>http://eur-lex.europa.eu/LexUriServ/LexUriServ.do?uri=OJ:C:2011:191:</w:t>
        </w:r>
        <w:r w:rsidR="007201D6" w:rsidRPr="00745B5B">
          <w:rPr>
            <w:rStyle w:val="Hyperlink"/>
            <w:rFonts w:cs="Calibri"/>
            <w:szCs w:val="20"/>
            <w:lang w:eastAsia="ar-SA"/>
          </w:rPr>
          <w:br/>
          <w:t>0001:0006:EN:PDF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44" w:history="1">
        <w:r w:rsidR="00D0677C" w:rsidRPr="00745B5B">
          <w:rPr>
            <w:rStyle w:val="Hyperlink"/>
          </w:rPr>
          <w:t>http://eur-lex.europa.eu/LexUriServ/Lex</w:t>
        </w:r>
        <w:r w:rsidR="00D0677C" w:rsidRPr="00745B5B">
          <w:rPr>
            <w:rStyle w:val="Hyperlink"/>
          </w:rPr>
          <w:br/>
          <w:t>UriServ.do?uri=COM:2011:0018:FIN:EN:PDF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45" w:history="1">
        <w:r w:rsidRPr="00714CEE">
          <w:rPr>
            <w:rStyle w:val="Hyperlink"/>
          </w:rPr>
          <w:t>http://ec.europa.eu/education/policy/strategic-framework/archive/index_en.htm</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Eurydice Report "Tackling Early Leaving from Education and Training" (2014): </w:t>
      </w:r>
      <w:hyperlink r:id="rId46" w:history="1">
        <w:r w:rsidRPr="00714CEE">
          <w:rPr>
            <w:rStyle w:val="Hyperlink"/>
          </w:rPr>
          <w:t>http://eacea.ec.europa.eu/education/eurydice/documents/thematic_reports/175EN.pdf</w:t>
        </w:r>
      </w:hyperlink>
    </w:p>
    <w:p w:rsidR="007702BB" w:rsidRPr="003714FD" w:rsidRDefault="0005536C" w:rsidP="00F8280E">
      <w:pPr>
        <w:numPr>
          <w:ilvl w:val="0"/>
          <w:numId w:val="41"/>
        </w:numPr>
        <w:jc w:val="left"/>
        <w:rPr>
          <w:rStyle w:val="Hyperlink"/>
          <w:rFonts w:cs="Calibri"/>
          <w:color w:val="auto"/>
          <w:szCs w:val="20"/>
          <w:lang w:eastAsia="ar-SA"/>
        </w:rPr>
      </w:pPr>
      <w:r>
        <w:rPr>
          <w:rFonts w:cs="Arial"/>
          <w:lang/>
        </w:rPr>
        <w:t>Working Group on the Modernisation of Higher Education</w:t>
      </w:r>
      <w:r w:rsidR="007702BB" w:rsidRPr="003714FD">
        <w:rPr>
          <w:rStyle w:val="Hyperlink"/>
          <w:color w:val="auto"/>
        </w:rPr>
        <w:t xml:space="preserve">: </w:t>
      </w:r>
    </w:p>
    <w:p w:rsidR="0005536C" w:rsidRPr="00E331D4" w:rsidRDefault="0005536C" w:rsidP="00F8280E">
      <w:pPr>
        <w:numPr>
          <w:ilvl w:val="0"/>
          <w:numId w:val="41"/>
        </w:numPr>
        <w:jc w:val="left"/>
        <w:rPr>
          <w:rFonts w:cs="Calibri"/>
          <w:color w:val="000000"/>
          <w:szCs w:val="20"/>
          <w:lang w:eastAsia="ar-SA"/>
        </w:rPr>
      </w:pPr>
      <w:r w:rsidRPr="0005536C">
        <w:t>http://ec.europa.eu/education/policy/strategic-framework/expert-groups/modernisation-higher-education_en</w:t>
      </w:r>
    </w:p>
    <w:p w:rsidR="007702BB" w:rsidRPr="003714FD" w:rsidRDefault="007702BB" w:rsidP="00F8280E">
      <w:pPr>
        <w:numPr>
          <w:ilvl w:val="0"/>
          <w:numId w:val="41"/>
        </w:numPr>
        <w:jc w:val="left"/>
        <w:rPr>
          <w:rStyle w:val="Hyperlink"/>
          <w:rFonts w:cs="Calibri"/>
          <w:color w:val="auto"/>
          <w:szCs w:val="20"/>
          <w:lang w:eastAsia="ar-SA"/>
        </w:rPr>
      </w:pPr>
      <w:r w:rsidRPr="003714FD">
        <w:rPr>
          <w:rStyle w:val="Hyperlink"/>
          <w:color w:val="auto"/>
        </w:rPr>
        <w:t xml:space="preserve">Council conclusions on reducing early school leaving and promoting success in school (2015): </w:t>
      </w:r>
    </w:p>
    <w:p w:rsidR="007702BB" w:rsidRPr="007702BB" w:rsidRDefault="00C66040" w:rsidP="003714FD">
      <w:pPr>
        <w:ind w:left="360"/>
        <w:jc w:val="left"/>
        <w:rPr>
          <w:rFonts w:cs="Calibri"/>
          <w:color w:val="000000"/>
          <w:szCs w:val="20"/>
          <w:lang w:eastAsia="ar-SA"/>
        </w:rPr>
      </w:pPr>
      <w:hyperlink r:id="rId47" w:history="1">
        <w:r w:rsidR="007702BB" w:rsidRPr="005950A4">
          <w:rPr>
            <w:rStyle w:val="Hyperlink"/>
          </w:rPr>
          <w:t>http://data.consilium.europa.eu/doc/document/ST-14441-2015-INIT/en/pdf</w:t>
        </w:r>
      </w:hyperlink>
    </w:p>
    <w:p w:rsidR="005E649D" w:rsidRPr="007908D7" w:rsidRDefault="005E649D">
      <w:pPr>
        <w:ind w:left="1440"/>
        <w:jc w:val="left"/>
        <w:rPr>
          <w:rFonts w:cs="Calibri"/>
          <w: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with low basic skills</w:t>
      </w:r>
    </w:p>
    <w:p w:rsidR="003926D1" w:rsidRPr="007908D7" w:rsidRDefault="003926D1" w:rsidP="00925DBC">
      <w:pPr>
        <w:ind w:left="360"/>
        <w:jc w:val="left"/>
        <w:rPr>
          <w:rFonts w:cs="Calibri"/>
          <w:color w:val="000000"/>
          <w:szCs w:val="20"/>
          <w:lang w:eastAsia="ar-SA"/>
        </w:rPr>
      </w:pPr>
    </w:p>
    <w:p w:rsidR="001005BD"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The European Framework for Key Competences:</w:t>
      </w:r>
    </w:p>
    <w:p w:rsidR="008A7D76" w:rsidRDefault="001005BD" w:rsidP="00E331D4">
      <w:pPr>
        <w:ind w:left="360"/>
        <w:jc w:val="left"/>
        <w:rPr>
          <w:rFonts w:cs="Calibri"/>
          <w:color w:val="000000"/>
          <w:szCs w:val="20"/>
          <w:lang w:eastAsia="ar-SA"/>
        </w:rPr>
      </w:pPr>
      <w:r w:rsidRPr="001005BD">
        <w:t>http://eur-lex.europa.eu/legal-content/EN/TXT/?uri=URISERV%3Ac11090</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rsidR="008A7D76" w:rsidRDefault="00C66040" w:rsidP="00714CEE">
      <w:pPr>
        <w:ind w:left="360"/>
        <w:jc w:val="left"/>
        <w:rPr>
          <w:rFonts w:cs="Calibri"/>
          <w:color w:val="000000"/>
          <w:szCs w:val="20"/>
          <w:lang w:eastAsia="ar-SA"/>
        </w:rPr>
      </w:pPr>
      <w:hyperlink r:id="rId48" w:history="1">
        <w:r w:rsidR="007201D6" w:rsidRPr="00745B5B">
          <w:rPr>
            <w:rStyle w:val="Hyperlink"/>
          </w:rPr>
          <w:t>http://eur-lex.europa.eu/LexUriServ/LexUriServ.do?uri=OJ:C:2012:393:</w:t>
        </w:r>
        <w:r w:rsidR="007201D6" w:rsidRPr="00745B5B">
          <w:rPr>
            <w:rStyle w:val="Hyperlink"/>
          </w:rPr>
          <w:br/>
          <w:t>0001:0004:EN:PDF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rsidR="001005BD" w:rsidRPr="00E331D4" w:rsidRDefault="001005BD" w:rsidP="00E331D4">
      <w:pPr>
        <w:ind w:left="360"/>
        <w:jc w:val="left"/>
        <w:rPr>
          <w:rFonts w:cs="Calibri"/>
          <w:color w:val="000000"/>
          <w:szCs w:val="20"/>
          <w:lang w:eastAsia="ar-SA"/>
        </w:rPr>
      </w:pPr>
      <w:r w:rsidRPr="001005BD">
        <w:t>http://ec.europa.eu/dgs/education_culture/repository/education/policy/school/doc/literacy-report_en.pdf</w:t>
      </w:r>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rsidR="008A7D76" w:rsidRDefault="00C66040" w:rsidP="00714CEE">
      <w:pPr>
        <w:ind w:left="360"/>
        <w:jc w:val="left"/>
        <w:rPr>
          <w:rFonts w:cs="Calibri"/>
          <w:color w:val="000000"/>
          <w:szCs w:val="20"/>
          <w:lang w:eastAsia="ar-SA"/>
        </w:rPr>
      </w:pPr>
      <w:hyperlink r:id="rId49" w:history="1">
        <w:r w:rsidR="008A7D76" w:rsidRPr="00714CEE">
          <w:rPr>
            <w:rStyle w:val="Hyperlink"/>
          </w:rPr>
          <w:t>http://ec.europa.eu/education/news/rethinking/sw371_en.pdf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rsidR="008A7D76" w:rsidRDefault="00C66040" w:rsidP="00714CEE">
      <w:pPr>
        <w:ind w:left="360"/>
        <w:jc w:val="left"/>
        <w:rPr>
          <w:rFonts w:cs="Calibri"/>
          <w:color w:val="000000"/>
          <w:szCs w:val="20"/>
          <w:lang w:eastAsia="ar-SA"/>
        </w:rPr>
      </w:pPr>
      <w:hyperlink r:id="rId50" w:history="1">
        <w:r w:rsidR="00485111" w:rsidRPr="00745B5B">
          <w:rPr>
            <w:rStyle w:val="Hyperlink"/>
            <w:rFonts w:cs="Calibri"/>
            <w:szCs w:val="20"/>
            <w:lang w:eastAsia="ar-SA"/>
          </w:rPr>
          <w:t>http://eur-lex.europa.eu/LexUriServ/LexUriServ.do?uri=OJ:C:2010:</w:t>
        </w:r>
        <w:r w:rsidR="00485111" w:rsidRPr="00745B5B">
          <w:rPr>
            <w:rStyle w:val="Hyperlink"/>
            <w:rFonts w:cs="Calibri"/>
            <w:szCs w:val="20"/>
            <w:lang w:eastAsia="ar-SA"/>
          </w:rPr>
          <w:br/>
          <w:t>323:0011:0014:EN:PDF</w:t>
        </w:r>
      </w:hyperlink>
    </w:p>
    <w:p w:rsidR="008A7D76" w:rsidRPr="00E331D4" w:rsidRDefault="008A7D76" w:rsidP="00F8280E">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51" w:history="1">
        <w:r w:rsidRPr="005069F6">
          <w:rPr>
            <w:rStyle w:val="Hyperlink"/>
            <w:rFonts w:cs="Calibri"/>
            <w:szCs w:val="20"/>
            <w:lang w:eastAsia="ar-SA"/>
          </w:rPr>
          <w:t>http://ec.europa.eu/education/policy/strategic-framework/doc/pisa2012_en.pdf</w:t>
        </w:r>
      </w:hyperlink>
    </w:p>
    <w:p w:rsidR="0006734A" w:rsidRDefault="0006734A" w:rsidP="00F8280E">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rsidR="0006734A" w:rsidRDefault="00C66040" w:rsidP="00E331D4">
      <w:pPr>
        <w:ind w:left="360"/>
        <w:jc w:val="left"/>
        <w:rPr>
          <w:rFonts w:cs="Calibri"/>
          <w:color w:val="000000"/>
          <w:szCs w:val="20"/>
          <w:lang w:eastAsia="ar-SA"/>
        </w:rPr>
      </w:pPr>
      <w:hyperlink r:id="rId52" w:history="1">
        <w:r w:rsidR="0006734A" w:rsidRPr="009A70CB">
          <w:rPr>
            <w:rStyle w:val="Hyperlink"/>
            <w:rFonts w:cs="Calibri"/>
            <w:szCs w:val="20"/>
            <w:lang w:eastAsia="ar-SA"/>
          </w:rPr>
          <w:t>https://ec.europa.eu/education/news/20161206-pisa-2015-eu-policy-note_en</w:t>
        </w:r>
      </w:hyperlink>
    </w:p>
    <w:p w:rsidR="0006734A" w:rsidRDefault="0006734A" w:rsidP="00E331D4">
      <w:pPr>
        <w:ind w:left="360"/>
        <w:jc w:val="left"/>
        <w:rPr>
          <w:rFonts w:cs="Calibri"/>
          <w:color w:val="000000"/>
          <w:szCs w:val="20"/>
          <w:lang w:eastAsia="ar-SA"/>
        </w:rPr>
      </w:pPr>
      <w:r>
        <w:rPr>
          <w:rFonts w:cs="Calibri"/>
          <w:color w:val="000000"/>
          <w:szCs w:val="20"/>
          <w:lang w:eastAsia="ar-SA"/>
        </w:rPr>
        <w:t xml:space="preserve">and </w:t>
      </w:r>
      <w:hyperlink r:id="rId53" w:history="1">
        <w:r w:rsidRPr="009A70CB">
          <w:rPr>
            <w:rStyle w:val="Hyperlink"/>
            <w:rFonts w:cs="Calibri"/>
            <w:szCs w:val="20"/>
            <w:lang w:eastAsia="ar-SA"/>
          </w:rPr>
          <w:t>https://ec.europa.eu/education/sites/education/files/pisa-2015-eu-policy-note_en.pdf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rsidR="008A7D76" w:rsidRDefault="00C66040" w:rsidP="00714CEE">
      <w:pPr>
        <w:ind w:left="360"/>
        <w:jc w:val="left"/>
        <w:rPr>
          <w:rFonts w:cs="Calibri"/>
          <w:color w:val="000000"/>
          <w:szCs w:val="20"/>
          <w:lang w:eastAsia="ar-SA"/>
        </w:rPr>
      </w:pPr>
      <w:hyperlink r:id="rId54" w:history="1">
        <w:r w:rsidR="008A7D76" w:rsidRPr="005069F6">
          <w:rPr>
            <w:rStyle w:val="Hyperlink"/>
            <w:rFonts w:cs="Calibri"/>
            <w:szCs w:val="20"/>
            <w:lang w:eastAsia="ar-SA"/>
          </w:rPr>
          <w:t>http://ec.europa.eu/education/library/reports/2014/talis_en.pdf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55" w:history="1">
        <w:r w:rsidRPr="005069F6">
          <w:rPr>
            <w:rStyle w:val="Hyperlink"/>
            <w:rFonts w:cs="Calibri"/>
            <w:szCs w:val="20"/>
            <w:lang w:eastAsia="ar-SA"/>
          </w:rPr>
          <w:t>http://ec.europa.eu/education/policy/strategic-framework/archive/documents/wg-mst-final-report_en.pdf</w:t>
        </w:r>
      </w:hyperlink>
    </w:p>
    <w:p w:rsidR="005E649D" w:rsidRPr="00714CEE" w:rsidRDefault="005E649D" w:rsidP="00714CEE">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Developing high quality and accessible Early Childhood Education and Care services</w:t>
      </w:r>
    </w:p>
    <w:p w:rsidR="00F95B13" w:rsidRPr="007908D7" w:rsidRDefault="00F95B13" w:rsidP="00925DBC">
      <w:pPr>
        <w:ind w:left="360"/>
        <w:jc w:val="left"/>
        <w:rPr>
          <w:rFonts w:cs="Calibri"/>
          <w:color w:val="000000"/>
          <w:szCs w:val="20"/>
          <w:lang w:eastAsia="ar-SA"/>
        </w:rPr>
      </w:pPr>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rsidR="008A7D76" w:rsidRDefault="00C66040" w:rsidP="00714CEE">
      <w:pPr>
        <w:ind w:left="360"/>
        <w:jc w:val="left"/>
        <w:rPr>
          <w:rFonts w:cs="Calibri"/>
          <w:color w:val="000000"/>
          <w:szCs w:val="20"/>
          <w:lang w:eastAsia="ar-SA"/>
        </w:rPr>
      </w:pPr>
      <w:hyperlink r:id="rId56" w:history="1">
        <w:r w:rsidR="00326E47" w:rsidRPr="00745B5B">
          <w:rPr>
            <w:rStyle w:val="Hyperlink"/>
            <w:rFonts w:cs="Calibri"/>
            <w:szCs w:val="20"/>
            <w:lang w:eastAsia="ar-SA"/>
          </w:rPr>
          <w:t>http://eur-lex.europa.eu/LexUriServ/LexUriServ.do?uri=COM:2011:0066:</w:t>
        </w:r>
        <w:r w:rsidR="00326E47" w:rsidRPr="00745B5B">
          <w:rPr>
            <w:rStyle w:val="Hyperlink"/>
            <w:rFonts w:cs="Calibri"/>
            <w:szCs w:val="20"/>
            <w:lang w:eastAsia="ar-SA"/>
          </w:rPr>
          <w:br/>
          <w:t>FIN:EN:PDF</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rsidR="008A7D76" w:rsidRDefault="00C66040" w:rsidP="00714CEE">
      <w:pPr>
        <w:ind w:left="360"/>
        <w:jc w:val="left"/>
        <w:rPr>
          <w:rFonts w:cs="Calibri"/>
          <w:color w:val="000000"/>
          <w:szCs w:val="20"/>
          <w:lang w:eastAsia="ar-SA"/>
        </w:rPr>
      </w:pPr>
      <w:hyperlink r:id="rId57" w:history="1">
        <w:r w:rsidR="00326E47" w:rsidRPr="00745B5B">
          <w:rPr>
            <w:rStyle w:val="Hyperlink"/>
            <w:rFonts w:cs="Calibri"/>
            <w:szCs w:val="20"/>
            <w:lang w:eastAsia="ar-SA"/>
          </w:rPr>
          <w:t>http://eur-lex.europa.eu/LexUriServ/LexUriServ.do?uri=OJ:C:2011:175:</w:t>
        </w:r>
        <w:r w:rsidR="00326E47" w:rsidRPr="00745B5B">
          <w:rPr>
            <w:rStyle w:val="Hyperlink"/>
            <w:rFonts w:cs="Calibri"/>
            <w:szCs w:val="20"/>
            <w:lang w:eastAsia="ar-SA"/>
          </w:rPr>
          <w:br/>
          <w:t>0008:0010:EN:PDF</w:t>
        </w:r>
      </w:hyperlink>
    </w:p>
    <w:p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58" w:history="1">
        <w:r w:rsidRPr="005069F6">
          <w:rPr>
            <w:rStyle w:val="Hyperlink"/>
            <w:rFonts w:cs="Calibri"/>
            <w:szCs w:val="20"/>
            <w:lang w:eastAsia="ar-SA"/>
          </w:rPr>
          <w:t>http://ec.europa.eu/education/policy/strategic-framework/archive/index_en.htm</w:t>
        </w:r>
      </w:hyperlink>
    </w:p>
    <w:p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rsidR="008A7D76" w:rsidRDefault="00C66040" w:rsidP="00714CEE">
      <w:pPr>
        <w:ind w:left="360"/>
        <w:jc w:val="left"/>
        <w:rPr>
          <w:rFonts w:cs="Calibri"/>
          <w:color w:val="000000"/>
          <w:szCs w:val="20"/>
          <w:lang w:eastAsia="ar-SA"/>
        </w:rPr>
      </w:pPr>
      <w:hyperlink r:id="rId59" w:history="1">
        <w:r w:rsidR="008A7D76" w:rsidRPr="005069F6">
          <w:rPr>
            <w:rStyle w:val="Hyperlink"/>
            <w:rFonts w:cs="Calibri"/>
            <w:szCs w:val="20"/>
            <w:lang w:eastAsia="ar-SA"/>
          </w:rPr>
          <w:t>http://ec.europa.eu/education/policy/school/early-childhood_en.htm</w:t>
        </w:r>
      </w:hyperlink>
    </w:p>
    <w:p w:rsidR="00F95B13" w:rsidRPr="007908D7" w:rsidRDefault="00F95B13" w:rsidP="00925DBC">
      <w:pPr>
        <w:ind w:left="360"/>
        <w:jc w:val="left"/>
        <w:rPr>
          <w:rFonts w:cs="Calibri"/>
          <w:color w:val="000000"/>
          <w:szCs w:val="20"/>
          <w:lang w:eastAsia="ar-SA"/>
        </w:rPr>
      </w:pPr>
    </w:p>
    <w:p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Revising and strengthening the professional profile of the teaching professions</w:t>
      </w:r>
    </w:p>
    <w:p w:rsidR="00F95B13" w:rsidRPr="007908D7" w:rsidRDefault="00F95B13" w:rsidP="00714CEE">
      <w:pPr>
        <w:jc w:val="left"/>
        <w:rPr>
          <w:rFonts w:cs="Calibri"/>
          <w:color w:val="000000"/>
          <w:szCs w:val="20"/>
          <w:lang w:eastAsia="ar-SA"/>
        </w:rPr>
      </w:pPr>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0" w:history="1">
        <w:r w:rsidRPr="005069F6">
          <w:rPr>
            <w:rStyle w:val="Hyperlink"/>
            <w:rFonts w:cs="Calibri"/>
            <w:szCs w:val="20"/>
            <w:lang w:eastAsia="ar-SA"/>
          </w:rPr>
          <w:t>http://www.consilium.europa.eu/uedocs/cms_data/docs/pressdata/en/educ/142690.pdf</w:t>
        </w:r>
      </w:hyperlink>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rsidR="00485111" w:rsidRPr="003714FD" w:rsidRDefault="00C66040" w:rsidP="00485111">
      <w:pPr>
        <w:ind w:left="360"/>
        <w:jc w:val="left"/>
        <w:rPr>
          <w:rStyle w:val="Hyperlink"/>
        </w:rPr>
      </w:pPr>
      <w:hyperlink r:id="rId61" w:history="1">
        <w:r w:rsidR="009172FA" w:rsidRPr="00A96AEC">
          <w:rPr>
            <w:rStyle w:val="Hyperlink"/>
          </w:rPr>
          <w:t>http://www.consilium.europa.eu/uedocs/cms_data/docs/pressdata/en/educ/139715.pdf</w:t>
        </w:r>
      </w:hyperlink>
    </w:p>
    <w:p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rsidR="00485111" w:rsidRDefault="00C66040" w:rsidP="00485111">
      <w:pPr>
        <w:ind w:left="360"/>
        <w:jc w:val="left"/>
        <w:rPr>
          <w:rFonts w:cs="Calibri"/>
          <w:color w:val="000000"/>
          <w:szCs w:val="20"/>
          <w:lang w:eastAsia="ar-SA"/>
        </w:rPr>
      </w:pPr>
      <w:hyperlink r:id="rId62" w:history="1">
        <w:r w:rsidR="00485111" w:rsidRPr="00745B5B">
          <w:rPr>
            <w:rStyle w:val="Hyperlink"/>
            <w:rFonts w:cs="Calibri"/>
            <w:szCs w:val="20"/>
            <w:lang w:eastAsia="ar-SA"/>
          </w:rPr>
          <w:t>http://eur-lex.europa.eu/LexUriServ/LexUriServ.do?uri=OJ:C:2009:</w:t>
        </w:r>
        <w:r w:rsidR="00485111" w:rsidRPr="00745B5B">
          <w:rPr>
            <w:rStyle w:val="Hyperlink"/>
            <w:rFonts w:cs="Calibri"/>
            <w:szCs w:val="20"/>
            <w:lang w:eastAsia="ar-SA"/>
          </w:rPr>
          <w:br/>
          <w:t>302:0006:0009:EN:PDF</w:t>
        </w:r>
      </w:hyperlink>
    </w:p>
    <w:p w:rsid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9172FA">
        <w:rPr>
          <w:rFonts w:cs="Calibri"/>
          <w:color w:val="000000"/>
          <w:szCs w:val="20"/>
          <w:lang w:eastAsia="ar-SA"/>
        </w:rPr>
        <w:br/>
      </w:r>
      <w:hyperlink r:id="rId63" w:history="1">
        <w:r w:rsidR="009172FA" w:rsidRPr="00A96AEC">
          <w:rPr>
            <w:rStyle w:val="Hyperlink"/>
          </w:rPr>
          <w:t>http://ec.europa.eu/education/library/reports/initial-teacher-education_en.pdf</w:t>
        </w:r>
      </w:hyperlink>
    </w:p>
    <w:p w:rsidR="00485111" w:rsidRP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rsidR="00485111" w:rsidRDefault="00C66040" w:rsidP="00485111">
      <w:pPr>
        <w:ind w:left="360"/>
        <w:jc w:val="left"/>
        <w:rPr>
          <w:rFonts w:cs="Calibri"/>
          <w:color w:val="000000"/>
          <w:szCs w:val="20"/>
          <w:lang w:eastAsia="ar-SA"/>
        </w:rPr>
      </w:pPr>
      <w:hyperlink r:id="rId64" w:history="1">
        <w:r w:rsidR="00485111" w:rsidRPr="00745B5B">
          <w:rPr>
            <w:rStyle w:val="Hyperlink"/>
            <w:rFonts w:cs="Calibri"/>
            <w:szCs w:val="20"/>
            <w:lang w:eastAsia="ar-SA"/>
          </w:rPr>
          <w:t>http://eur-lex.europa.eu/LexUriServ/LexUriServ.do?uri=SWD:2012:</w:t>
        </w:r>
        <w:r w:rsidR="00485111" w:rsidRPr="00745B5B">
          <w:rPr>
            <w:rStyle w:val="Hyperlink"/>
            <w:rFonts w:cs="Calibri"/>
            <w:szCs w:val="20"/>
            <w:lang w:eastAsia="ar-SA"/>
          </w:rPr>
          <w:br/>
          <w:t>0374:FIN:EN:PDF</w:t>
        </w:r>
      </w:hyperlink>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 xml:space="preserve">Commission note “Strengthening teaching in Europe. </w:t>
      </w:r>
      <w:r w:rsidRPr="004E3B39">
        <w:rPr>
          <w:rFonts w:cs="Calibri"/>
          <w:color w:val="000000"/>
          <w:szCs w:val="20"/>
          <w:lang w:eastAsia="ar-SA"/>
        </w:rPr>
        <w:t>New evidence from teachers compiled by Eurydice and CRELL, June 2015</w:t>
      </w:r>
      <w:r>
        <w:rPr>
          <w:rFonts w:cs="Calibri"/>
          <w:color w:val="000000"/>
          <w:szCs w:val="20"/>
          <w:lang w:eastAsia="ar-SA"/>
        </w:rPr>
        <w:t xml:space="preserve">”: </w:t>
      </w:r>
      <w:hyperlink r:id="rId65" w:history="1">
        <w:r w:rsidR="009172FA" w:rsidRPr="00A96AEC">
          <w:rPr>
            <w:rStyle w:val="Hyperlink"/>
          </w:rPr>
          <w:t>http://ec.europa.eu/education/library/policy/teaching-profession-practices_en.pdf</w:t>
        </w:r>
      </w:hyperlink>
    </w:p>
    <w:p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TALIS 2013 Survey</w:t>
      </w:r>
      <w:r>
        <w:rPr>
          <w:rFonts w:cs="Calibri"/>
          <w:color w:val="000000"/>
          <w:szCs w:val="20"/>
          <w:lang w:eastAsia="ar-SA"/>
        </w:rPr>
        <w:t xml:space="preserve"> (2014)</w:t>
      </w:r>
      <w:r w:rsidRPr="008A7D76">
        <w:rPr>
          <w:rFonts w:cs="Calibri"/>
          <w:color w:val="000000"/>
          <w:szCs w:val="20"/>
          <w:lang w:eastAsia="ar-SA"/>
        </w:rPr>
        <w:t xml:space="preserve">: </w:t>
      </w:r>
      <w:hyperlink r:id="rId66" w:history="1">
        <w:r w:rsidRPr="005069F6">
          <w:rPr>
            <w:rStyle w:val="Hyperlink"/>
            <w:rFonts w:cs="Calibri"/>
            <w:szCs w:val="20"/>
            <w:lang w:eastAsia="ar-SA"/>
          </w:rPr>
          <w:t>http://ec.europa.eu/education/library/reports/2014/talis_en.pdf</w:t>
        </w:r>
      </w:hyperlink>
    </w:p>
    <w:p w:rsidR="00485111" w:rsidRPr="003714FD" w:rsidRDefault="00485111" w:rsidP="00F8280E">
      <w:pPr>
        <w:numPr>
          <w:ilvl w:val="0"/>
          <w:numId w:val="41"/>
        </w:numPr>
        <w:jc w:val="left"/>
        <w:rPr>
          <w:rStyle w:val="Hyperlink"/>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67" w:history="1">
        <w:r w:rsidRPr="003714FD">
          <w:rPr>
            <w:rStyle w:val="Hyperlink"/>
          </w:rPr>
          <w:t>http://www.schoolleadership.eu/portal/deliverable/epnosl-toolkit-school-leadership-equity-and-learning</w:t>
        </w:r>
      </w:hyperlink>
    </w:p>
    <w:p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Study on Policy Measures to improve the attractiveness of the teaching profession (2013): </w:t>
      </w:r>
    </w:p>
    <w:p w:rsidR="00350FE2" w:rsidRPr="00723B2C" w:rsidRDefault="00C66040" w:rsidP="00723B2C">
      <w:pPr>
        <w:ind w:left="360"/>
        <w:jc w:val="left"/>
        <w:rPr>
          <w:rFonts w:cs="Calibri"/>
          <w:color w:val="000000"/>
          <w:szCs w:val="20"/>
          <w:lang w:eastAsia="ar-SA"/>
        </w:rPr>
      </w:pPr>
      <w:hyperlink r:id="rId68" w:history="1">
        <w:r w:rsidR="00485111" w:rsidRPr="005069F6">
          <w:rPr>
            <w:rStyle w:val="Hyperlink"/>
            <w:rFonts w:cs="Calibri"/>
            <w:szCs w:val="20"/>
            <w:lang w:eastAsia="ar-SA"/>
          </w:rPr>
          <w:t>http://ec.europa.eu/education/library/study/2013/teaching-profession1_en.pdf</w:t>
        </w:r>
      </w:hyperlink>
      <w:bookmarkStart w:id="108" w:name="_Toc379898804"/>
      <w:bookmarkStart w:id="109" w:name="_Toc414202491"/>
    </w:p>
    <w:p w:rsidR="00461953" w:rsidRPr="00BE09C4" w:rsidRDefault="00461953" w:rsidP="003714FD">
      <w:pPr>
        <w:pStyle w:val="BodyText"/>
        <w:rPr>
          <w:lang w:eastAsia="ar-SA"/>
        </w:rPr>
      </w:pPr>
    </w:p>
    <w:p w:rsidR="00BE09C4" w:rsidRDefault="00BE09C4" w:rsidP="003714FD">
      <w:pPr>
        <w:pStyle w:val="Heading2"/>
        <w:spacing w:before="0" w:after="0"/>
        <w:jc w:val="left"/>
        <w:rPr>
          <w:lang w:eastAsia="ar-SA"/>
        </w:rPr>
      </w:pPr>
      <w:bookmarkStart w:id="110" w:name="_Toc417387038"/>
      <w:bookmarkStart w:id="111" w:name="_Toc473896408"/>
      <w:r>
        <w:rPr>
          <w:lang w:eastAsia="ar-SA"/>
        </w:rPr>
        <w:t>Policy priorities in vocational education and training (VET)</w:t>
      </w:r>
      <w:bookmarkEnd w:id="110"/>
      <w:bookmarkEnd w:id="111"/>
    </w:p>
    <w:p w:rsidR="00BE09C4" w:rsidRDefault="00BE09C4" w:rsidP="00BE09C4">
      <w:pPr>
        <w:pStyle w:val="5Normal"/>
        <w:spacing w:after="0"/>
        <w:ind w:left="720"/>
        <w:jc w:val="both"/>
        <w:rPr>
          <w:rFonts w:ascii="Verdana" w:eastAsiaTheme="minorHAnsi" w:hAnsi="Verdana"/>
          <w:b/>
          <w:bCs/>
          <w:color w:val="000000"/>
          <w:u w:val="single"/>
          <w:lang w:eastAsia="ar-SA"/>
        </w:rPr>
      </w:pP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 (the bible for VET until 2020):</w:t>
      </w:r>
    </w:p>
    <w:p w:rsidR="00BE09C4" w:rsidRPr="003714FD" w:rsidRDefault="00C66040" w:rsidP="00B50B3B">
      <w:pPr>
        <w:ind w:left="360"/>
        <w:jc w:val="left"/>
        <w:rPr>
          <w:rFonts w:cs="Calibri"/>
          <w:color w:val="000000"/>
          <w:szCs w:val="20"/>
          <w:lang w:eastAsia="ar-SA"/>
        </w:rPr>
      </w:pPr>
      <w:hyperlink r:id="rId69" w:history="1">
        <w:r w:rsidR="00BE09C4" w:rsidRPr="003714FD">
          <w:rPr>
            <w:rFonts w:cs="Calibri"/>
            <w:color w:val="000000"/>
            <w:szCs w:val="20"/>
            <w:lang w:eastAsia="ar-SA"/>
          </w:rPr>
          <w:t>http://ec.europa.eu/education/policy/vocational-policy/doc/brugescom_en.pdf</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 xml:space="preserve">Riga Conclusions: </w:t>
      </w:r>
      <w:r w:rsidRPr="003714FD">
        <w:rPr>
          <w:rFonts w:cs="Calibri"/>
          <w:color w:val="000000"/>
          <w:szCs w:val="20"/>
          <w:lang w:eastAsia="ar-SA"/>
        </w:rPr>
        <w:br/>
      </w:r>
      <w:hyperlink r:id="rId70" w:history="1">
        <w:r w:rsidRPr="003714FD">
          <w:rPr>
            <w:rFonts w:cs="Calibri"/>
            <w:color w:val="000000"/>
            <w:szCs w:val="20"/>
            <w:lang w:eastAsia="ar-SA"/>
          </w:rPr>
          <w:t>http://ec.europa.eu/education/policy/vocational-policy/doc/2015-riga-conclusions_en.pdf</w:t>
        </w:r>
      </w:hyperlink>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Rethinking education communication:</w:t>
      </w:r>
    </w:p>
    <w:p w:rsidR="00BE09C4" w:rsidRPr="0092479F" w:rsidRDefault="00C66040" w:rsidP="00B50B3B">
      <w:pPr>
        <w:ind w:left="360"/>
        <w:jc w:val="left"/>
        <w:rPr>
          <w:rFonts w:cs="Calibri"/>
          <w:color w:val="000000"/>
          <w:szCs w:val="20"/>
          <w:lang w:eastAsia="ar-SA"/>
        </w:rPr>
      </w:pPr>
      <w:hyperlink r:id="rId71" w:history="1">
        <w:r w:rsidR="00BE09C4" w:rsidRPr="003714FD">
          <w:rPr>
            <w:rFonts w:cs="Calibri"/>
            <w:color w:val="000000"/>
            <w:szCs w:val="20"/>
            <w:lang w:eastAsia="ar-SA"/>
          </w:rPr>
          <w:t>http://eur-lex.europa.eu/legal-content/EN/TXT/PDF/?uri=CELEX:52012DC0669&amp;from=EN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Staff Working Document on VET as part of rethinking education (including excellence):</w:t>
      </w:r>
    </w:p>
    <w:p w:rsidR="00BE09C4" w:rsidRPr="0092479F" w:rsidRDefault="00C66040" w:rsidP="00B50B3B">
      <w:pPr>
        <w:ind w:left="360"/>
        <w:jc w:val="left"/>
        <w:rPr>
          <w:rFonts w:cs="Calibri"/>
          <w:color w:val="000000"/>
          <w:szCs w:val="20"/>
          <w:lang w:eastAsia="ar-SA"/>
        </w:rPr>
      </w:pPr>
      <w:hyperlink r:id="rId72" w:history="1">
        <w:r w:rsidR="00BE09C4" w:rsidRPr="003714FD">
          <w:rPr>
            <w:rFonts w:cs="Calibri"/>
            <w:color w:val="000000"/>
            <w:szCs w:val="20"/>
            <w:lang w:eastAsia="ar-SA"/>
          </w:rPr>
          <w:t>http://eur-lex.europa.eu/legal-content/EN/TXT/PDF/?uri=CELEX:52012SC0375&amp;from=EN</w:t>
        </w:r>
      </w:hyperlink>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Cedefop evaluation:</w:t>
      </w:r>
    </w:p>
    <w:p w:rsidR="00BE09C4" w:rsidRPr="0092479F" w:rsidRDefault="00C66040" w:rsidP="00B50B3B">
      <w:pPr>
        <w:ind w:left="360"/>
        <w:jc w:val="left"/>
        <w:rPr>
          <w:rFonts w:cs="Calibri"/>
          <w:color w:val="000000"/>
          <w:szCs w:val="20"/>
          <w:lang w:eastAsia="ar-SA"/>
        </w:rPr>
      </w:pPr>
      <w:hyperlink r:id="rId73" w:history="1">
        <w:r w:rsidR="00BE09C4" w:rsidRPr="003714FD">
          <w:rPr>
            <w:rFonts w:cs="Calibri"/>
            <w:color w:val="000000"/>
            <w:szCs w:val="20"/>
            <w:lang w:eastAsia="ar-SA"/>
          </w:rPr>
          <w:t>http://www.cedefop.europa.eu/en/content/final-report-external-evaluation-cedefop-9-december-2013</w:t>
        </w:r>
      </w:hyperlink>
    </w:p>
    <w:p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rsidR="00B50B3B" w:rsidRDefault="00C66040" w:rsidP="00B50B3B">
      <w:pPr>
        <w:ind w:left="360"/>
        <w:jc w:val="left"/>
        <w:rPr>
          <w:rFonts w:cs="Calibri"/>
          <w:color w:val="000000"/>
          <w:szCs w:val="20"/>
          <w:lang w:eastAsia="ar-SA"/>
        </w:rPr>
      </w:pPr>
      <w:hyperlink r:id="rId74" w:history="1">
        <w:r w:rsidR="00BE09C4" w:rsidRPr="00B50B3B">
          <w:rPr>
            <w:rFonts w:cs="Calibri"/>
            <w:color w:val="000000"/>
            <w:szCs w:val="20"/>
            <w:lang w:eastAsia="ar-SA"/>
          </w:rPr>
          <w:t>http://ec.europa.eu/social/main.jsp?catId=1147</w:t>
        </w:r>
      </w:hyperlink>
    </w:p>
    <w:p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75" w:history="1">
        <w:r w:rsidRPr="00B50B3B">
          <w:rPr>
            <w:rFonts w:cs="Calibri"/>
            <w:color w:val="000000"/>
            <w:szCs w:val="20"/>
            <w:lang w:eastAsia="ar-SA"/>
          </w:rPr>
          <w:t>High-performance apprenticeships &amp; work-based learning: 20 guiding principles</w:t>
        </w:r>
      </w:hyperlink>
    </w:p>
    <w:p w:rsidR="00BE09C4" w:rsidRPr="0092479F" w:rsidRDefault="00C66040" w:rsidP="00B50B3B">
      <w:pPr>
        <w:ind w:left="360"/>
        <w:jc w:val="left"/>
        <w:rPr>
          <w:rFonts w:cs="Calibri"/>
          <w:color w:val="000000"/>
          <w:szCs w:val="20"/>
          <w:lang w:eastAsia="ar-SA"/>
        </w:rPr>
      </w:pPr>
      <w:hyperlink r:id="rId76" w:history="1">
        <w:r w:rsidR="00BE09C4" w:rsidRPr="003714FD">
          <w:rPr>
            <w:rFonts w:cs="Calibri"/>
            <w:color w:val="000000"/>
            <w:szCs w:val="20"/>
            <w:lang w:eastAsia="ar-SA"/>
          </w:rPr>
          <w:t>http://eqavet.eu/workbasedlearning/GNS/Home.aspx</w:t>
        </w:r>
      </w:hyperlink>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rsidR="00B50B3B" w:rsidRPr="00B50B3B" w:rsidRDefault="00C66040" w:rsidP="00B50B3B">
      <w:pPr>
        <w:ind w:left="360"/>
        <w:jc w:val="left"/>
        <w:rPr>
          <w:rFonts w:cs="Calibri"/>
          <w:color w:val="auto"/>
          <w:szCs w:val="20"/>
          <w:lang w:eastAsia="ar-SA"/>
        </w:rPr>
      </w:pPr>
      <w:hyperlink r:id="rId77" w:history="1">
        <w:r w:rsidR="00B50B3B" w:rsidRPr="00B50B3B">
          <w:rPr>
            <w:rStyle w:val="Hyperlink"/>
            <w:color w:val="auto"/>
          </w:rPr>
          <w:t>http://ec.europa.eu/dgs/education_culture/repository/education/policy/vocational-policy/doc/alliance/work-based-learning-in-europe_en.pdf</w:t>
        </w:r>
      </w:hyperlink>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rsidR="00BE09C4" w:rsidRPr="003714FD" w:rsidRDefault="00C66040" w:rsidP="00B50B3B">
      <w:pPr>
        <w:ind w:left="360"/>
        <w:jc w:val="left"/>
        <w:rPr>
          <w:rFonts w:cs="Calibri"/>
          <w:color w:val="000000"/>
          <w:szCs w:val="20"/>
          <w:lang w:eastAsia="ar-SA"/>
        </w:rPr>
      </w:pPr>
      <w:hyperlink r:id="rId78" w:history="1">
        <w:r w:rsidR="00BE09C4" w:rsidRPr="003714FD">
          <w:rPr>
            <w:rFonts w:cs="Calibri"/>
            <w:color w:val="000000"/>
            <w:szCs w:val="20"/>
            <w:lang w:eastAsia="ar-SA"/>
          </w:rPr>
          <w:t>http://ec.europa.eu/education/policy/vocational-policy/ecvet_en.htm</w:t>
        </w:r>
      </w:hyperlink>
      <w:r w:rsidR="00BE09C4" w:rsidRPr="003714FD">
        <w:rPr>
          <w:rFonts w:cs="Calibri"/>
          <w:color w:val="000000"/>
          <w:szCs w:val="20"/>
          <w:lang w:eastAsia="ar-SA"/>
        </w:rPr>
        <w:br/>
      </w:r>
      <w:hyperlink r:id="rId79" w:history="1">
        <w:r w:rsidR="00BE09C4" w:rsidRPr="003714FD">
          <w:rPr>
            <w:rFonts w:cs="Calibri"/>
            <w:color w:val="000000"/>
            <w:szCs w:val="20"/>
            <w:lang w:eastAsia="ar-SA"/>
          </w:rPr>
          <w:t>http://www.ecvet-team.eu/en</w:t>
        </w:r>
      </w:hyperlink>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rsidR="00BE09C4" w:rsidRPr="0092479F" w:rsidRDefault="00C66040" w:rsidP="00F8280E">
      <w:pPr>
        <w:numPr>
          <w:ilvl w:val="1"/>
          <w:numId w:val="13"/>
        </w:numPr>
        <w:tabs>
          <w:tab w:val="clear" w:pos="1080"/>
          <w:tab w:val="num" w:pos="360"/>
        </w:tabs>
        <w:ind w:left="360"/>
        <w:jc w:val="left"/>
        <w:rPr>
          <w:rFonts w:cs="Calibri"/>
          <w:color w:val="000000"/>
          <w:szCs w:val="20"/>
          <w:lang w:eastAsia="ar-SA"/>
        </w:rPr>
      </w:pPr>
      <w:hyperlink r:id="rId80" w:history="1">
        <w:r w:rsidR="00BE09C4" w:rsidRPr="003714FD">
          <w:rPr>
            <w:rFonts w:cs="Calibri"/>
            <w:color w:val="000000"/>
            <w:szCs w:val="20"/>
            <w:lang w:eastAsia="ar-SA"/>
          </w:rPr>
          <w:t>http://ec.europa.eu/education/policy/vocational-policy/eqavet_en.htm</w:t>
        </w:r>
      </w:hyperlink>
    </w:p>
    <w:p w:rsidR="00BE09C4" w:rsidRPr="0092479F" w:rsidRDefault="00C66040" w:rsidP="00F8280E">
      <w:pPr>
        <w:numPr>
          <w:ilvl w:val="1"/>
          <w:numId w:val="13"/>
        </w:numPr>
        <w:tabs>
          <w:tab w:val="clear" w:pos="1080"/>
          <w:tab w:val="num" w:pos="360"/>
        </w:tabs>
        <w:ind w:left="360"/>
        <w:jc w:val="left"/>
        <w:rPr>
          <w:rFonts w:cs="Calibri"/>
          <w:color w:val="000000"/>
          <w:szCs w:val="20"/>
          <w:lang w:eastAsia="ar-SA"/>
        </w:rPr>
      </w:pPr>
      <w:hyperlink r:id="rId81" w:history="1">
        <w:r w:rsidR="00BE09C4" w:rsidRPr="003714FD">
          <w:rPr>
            <w:rFonts w:cs="Calibri"/>
            <w:color w:val="000000"/>
            <w:szCs w:val="20"/>
            <w:lang w:eastAsia="ar-SA"/>
          </w:rPr>
          <w:t>http://www.eqavet.eu/gns/home.aspx</w:t>
        </w:r>
      </w:hyperlink>
    </w:p>
    <w:bookmarkEnd w:id="108"/>
    <w:bookmarkEnd w:id="109"/>
    <w:p w:rsidR="008A7D76" w:rsidRPr="00714CEE" w:rsidRDefault="008A7D76" w:rsidP="00714CEE">
      <w:pPr>
        <w:jc w:val="left"/>
        <w:rPr>
          <w:rFonts w:cs="Calibri"/>
          <w:color w:val="000000"/>
          <w:szCs w:val="20"/>
          <w:lang w:eastAsia="ar-SA"/>
        </w:rPr>
      </w:pPr>
    </w:p>
    <w:p w:rsidR="00790B9A" w:rsidRPr="008A7D76" w:rsidRDefault="00790B9A" w:rsidP="00714CEE">
      <w:pPr>
        <w:jc w:val="left"/>
        <w:rPr>
          <w:rStyle w:val="Hyperlink"/>
          <w:rFonts w:cs="Calibri"/>
          <w:lang w:eastAsia="ar-SA"/>
        </w:rPr>
      </w:pPr>
      <w:r w:rsidRPr="00714CEE">
        <w:rPr>
          <w:rFonts w:cs="Calibri"/>
          <w:color w:val="000000"/>
          <w:szCs w:val="20"/>
          <w:lang w:eastAsia="ar-SA"/>
        </w:rPr>
        <w:t>More information can be found at:</w:t>
      </w:r>
      <w:r w:rsidR="00C66040">
        <w:rPr>
          <w:rFonts w:cs="Calibri"/>
          <w:color w:val="000000"/>
          <w:lang w:eastAsia="ar-SA"/>
        </w:rPr>
        <w:fldChar w:fldCharType="begin"/>
      </w:r>
      <w:r w:rsidR="008A7D76">
        <w:rPr>
          <w:rFonts w:cs="Calibri"/>
          <w:color w:val="000000"/>
          <w:lang w:eastAsia="ar-SA"/>
        </w:rPr>
        <w:instrText xml:space="preserve"> HYPERLINK "http://ec.europa.eu/education/lifelong-learning-policy/vet_en.htm" </w:instrText>
      </w:r>
      <w:r w:rsidR="00C66040">
        <w:rPr>
          <w:rFonts w:cs="Calibri"/>
          <w:color w:val="000000"/>
          <w:lang w:eastAsia="ar-SA"/>
        </w:rPr>
        <w:fldChar w:fldCharType="separate"/>
      </w:r>
      <w:r w:rsidRPr="00714CEE">
        <w:rPr>
          <w:rStyle w:val="Hyperlink"/>
          <w:rFonts w:cs="Calibri"/>
          <w:lang w:eastAsia="ar-SA"/>
        </w:rPr>
        <w:t>http://ec.europa.eu/education/lifelong-learning-policy/vet_en.htm</w:t>
      </w:r>
    </w:p>
    <w:p w:rsidR="00350FE2" w:rsidRPr="00B50B3B" w:rsidRDefault="00C66040" w:rsidP="00B50B3B">
      <w:pPr>
        <w:jc w:val="left"/>
        <w:rPr>
          <w:rFonts w:cs="Calibri"/>
          <w:color w:val="000000"/>
          <w:szCs w:val="20"/>
          <w:lang w:eastAsia="ar-SA"/>
        </w:rPr>
      </w:pPr>
      <w:r>
        <w:rPr>
          <w:rFonts w:cs="Calibri"/>
          <w:color w:val="000000"/>
          <w:lang w:eastAsia="ar-SA"/>
        </w:rPr>
        <w:fldChar w:fldCharType="end"/>
      </w:r>
      <w:bookmarkStart w:id="112" w:name="_Toc379898805"/>
    </w:p>
    <w:p w:rsidR="00790B9A" w:rsidRPr="007908D7" w:rsidRDefault="00790B9A" w:rsidP="00714CEE">
      <w:pPr>
        <w:pStyle w:val="Heading2"/>
        <w:spacing w:before="0" w:after="0"/>
        <w:jc w:val="left"/>
        <w:rPr>
          <w:u w:val="single"/>
          <w:lang w:eastAsia="ar-SA"/>
        </w:rPr>
      </w:pPr>
      <w:bookmarkStart w:id="113" w:name="_Toc414202492"/>
      <w:bookmarkStart w:id="114" w:name="_Toc417387039"/>
      <w:bookmarkStart w:id="115" w:name="_Toc473896409"/>
      <w:r w:rsidRPr="007908D7">
        <w:rPr>
          <w:lang w:eastAsia="ar-SA"/>
        </w:rPr>
        <w:lastRenderedPageBreak/>
        <w:t>Policy priorities</w:t>
      </w:r>
      <w:r w:rsidR="00F40F83">
        <w:rPr>
          <w:lang w:eastAsia="ar-SA"/>
        </w:rPr>
        <w:t xml:space="preserve"> in</w:t>
      </w:r>
      <w:r w:rsidRPr="007908D7">
        <w:rPr>
          <w:lang w:eastAsia="ar-SA"/>
        </w:rPr>
        <w:t xml:space="preserve"> higher education</w:t>
      </w:r>
      <w:bookmarkEnd w:id="112"/>
      <w:bookmarkEnd w:id="113"/>
      <w:bookmarkEnd w:id="114"/>
      <w:bookmarkEnd w:id="115"/>
    </w:p>
    <w:p w:rsidR="00790B9A" w:rsidRPr="007908D7" w:rsidRDefault="00790B9A" w:rsidP="00714CEE">
      <w:pPr>
        <w:pStyle w:val="5Normal"/>
        <w:spacing w:after="0"/>
        <w:jc w:val="both"/>
        <w:rPr>
          <w:rFonts w:ascii="Verdana" w:hAnsi="Verdana" w:cs="Calibri"/>
          <w:b/>
          <w:color w:val="000000"/>
          <w:sz w:val="20"/>
          <w:u w:val="single"/>
          <w:lang w:eastAsia="ar-SA"/>
        </w:rPr>
      </w:pP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rsidR="00790B9A" w:rsidRPr="007908D7" w:rsidRDefault="00C66040" w:rsidP="00714CEE">
      <w:pPr>
        <w:ind w:left="360"/>
        <w:jc w:val="left"/>
        <w:rPr>
          <w:rStyle w:val="Hyperlink"/>
          <w:bCs/>
        </w:rPr>
      </w:pPr>
      <w:hyperlink r:id="rId82" w:history="1">
        <w:r w:rsidR="008A7D76" w:rsidRPr="005069F6">
          <w:rPr>
            <w:rStyle w:val="Hyperlink"/>
            <w:bCs/>
            <w:szCs w:val="20"/>
          </w:rPr>
          <w:t>http://eur-lex.europa.eu/LexUriServ/LexUriServ.do?uri=COM:2011:0567:FIN:EN:PDF</w:t>
        </w:r>
      </w:hyperlink>
    </w:p>
    <w:p w:rsidR="000E0E8B" w:rsidRPr="003714FD" w:rsidRDefault="000E0E8B" w:rsidP="00F8280E">
      <w:pPr>
        <w:pStyle w:val="ListParagraph"/>
        <w:numPr>
          <w:ilvl w:val="0"/>
          <w:numId w:val="13"/>
        </w:numPr>
        <w:jc w:val="left"/>
        <w:rPr>
          <w:color w:val="49494A"/>
          <w:sz w:val="15"/>
          <w:szCs w:val="15"/>
          <w:lang/>
        </w:rPr>
      </w:pPr>
      <w:r w:rsidRPr="000E0E8B">
        <w:rPr>
          <w:rFonts w:cs="Calibri"/>
          <w:color w:val="000000"/>
          <w:szCs w:val="20"/>
          <w:lang w:eastAsia="ar-SA"/>
        </w:rPr>
        <w:t>The European higher education in the world strategy</w:t>
      </w:r>
      <w:r>
        <w:rPr>
          <w:rFonts w:cs="Calibri"/>
          <w:color w:val="000000"/>
          <w:szCs w:val="20"/>
          <w:lang w:eastAsia="ar-SA"/>
        </w:rPr>
        <w:t>:</w:t>
      </w:r>
    </w:p>
    <w:p w:rsidR="000E0E8B" w:rsidRPr="003714FD" w:rsidRDefault="00C66040" w:rsidP="003714FD">
      <w:pPr>
        <w:ind w:left="360"/>
        <w:jc w:val="left"/>
        <w:rPr>
          <w:rStyle w:val="Hyperlink"/>
          <w:bCs/>
        </w:rPr>
      </w:pPr>
      <w:r>
        <w:rPr>
          <w:rStyle w:val="Hyperlink"/>
          <w:bCs/>
          <w:szCs w:val="20"/>
        </w:rPr>
        <w:fldChar w:fldCharType="begin"/>
      </w:r>
      <w:r w:rsidR="000E0E8B">
        <w:rPr>
          <w:rStyle w:val="Hyperlink"/>
          <w:bCs/>
          <w:szCs w:val="20"/>
        </w:rPr>
        <w:instrText xml:space="preserve"> HYPERLINK "http://eur-lex.europa.eu/legal-content/EN/TXT/PDF/?uri=CELEX:52013DC0499&amp;from=EN" </w:instrText>
      </w:r>
      <w:r>
        <w:rPr>
          <w:rStyle w:val="Hyperlink"/>
          <w:bCs/>
          <w:szCs w:val="20"/>
        </w:rPr>
        <w:fldChar w:fldCharType="separate"/>
      </w:r>
      <w:r w:rsidR="000E0E8B" w:rsidRPr="000E0E8B">
        <w:rPr>
          <w:rStyle w:val="Hyperlink"/>
          <w:bCs/>
          <w:szCs w:val="20"/>
        </w:rPr>
        <w:t>http://eur-lex.europa.eu/legal-content/EN/TXT/PDF/?uri=CELEX:52013DC0499&amp;from=EN</w:t>
      </w:r>
    </w:p>
    <w:p w:rsidR="000E0E8B" w:rsidRDefault="00C66040" w:rsidP="00714CEE">
      <w:pPr>
        <w:jc w:val="left"/>
        <w:rPr>
          <w:rStyle w:val="Hyperlink"/>
          <w:bCs/>
          <w:szCs w:val="20"/>
        </w:rPr>
      </w:pPr>
      <w:r>
        <w:rPr>
          <w:rStyle w:val="Hyperlink"/>
          <w:bCs/>
          <w:szCs w:val="20"/>
        </w:rPr>
        <w:fldChar w:fldCharType="end"/>
      </w:r>
    </w:p>
    <w:p w:rsidR="00790B9A" w:rsidRPr="007908D7" w:rsidRDefault="00790B9A" w:rsidP="00714CEE">
      <w:pPr>
        <w:jc w:val="left"/>
        <w:rPr>
          <w:color w:val="000000"/>
          <w:szCs w:val="20"/>
        </w:rPr>
      </w:pPr>
      <w:r w:rsidRPr="007908D7">
        <w:rPr>
          <w:color w:val="000000"/>
          <w:szCs w:val="20"/>
        </w:rPr>
        <w:t xml:space="preserve">More information can be found at: </w:t>
      </w:r>
      <w:hyperlink r:id="rId83" w:history="1">
        <w:r w:rsidRPr="007908D7">
          <w:rPr>
            <w:rStyle w:val="Hyperlink"/>
            <w:bCs/>
            <w:szCs w:val="20"/>
          </w:rPr>
          <w:t>http://ec.europa.eu/education/policy/higher-education/index_en.htm</w:t>
        </w:r>
      </w:hyperlink>
      <w:r w:rsidR="000E0E8B" w:rsidRPr="003714FD">
        <w:rPr>
          <w:color w:val="000000"/>
        </w:rPr>
        <w:t xml:space="preserve">and </w:t>
      </w:r>
      <w:hyperlink r:id="rId84" w:history="1">
        <w:r w:rsidR="000E0E8B" w:rsidRPr="00AF709A">
          <w:rPr>
            <w:rStyle w:val="Hyperlink"/>
            <w:bCs/>
            <w:szCs w:val="20"/>
          </w:rPr>
          <w:t>http://ec.europa.eu/education/policy/international-cooperation/world-education_en.htm</w:t>
        </w:r>
      </w:hyperlink>
    </w:p>
    <w:p w:rsidR="00180A3B" w:rsidRDefault="00180A3B" w:rsidP="00714CEE">
      <w:pPr>
        <w:pStyle w:val="BodyText"/>
        <w:spacing w:after="0"/>
        <w:rPr>
          <w:rFonts w:cs="Arial"/>
          <w:b/>
          <w:bCs/>
          <w:iCs/>
          <w:color w:val="263673"/>
          <w:sz w:val="22"/>
          <w:szCs w:val="28"/>
          <w:lang w:eastAsia="ar-SA"/>
        </w:rPr>
      </w:pPr>
      <w:bookmarkStart w:id="116" w:name="_Toc379898806"/>
    </w:p>
    <w:p w:rsidR="00350FE2" w:rsidRPr="00350FE2" w:rsidRDefault="00350FE2">
      <w:pPr>
        <w:pStyle w:val="BodyText"/>
        <w:rPr>
          <w:lang w:eastAsia="ar-SA"/>
        </w:rPr>
      </w:pPr>
    </w:p>
    <w:p w:rsidR="00790B9A" w:rsidRPr="007908D7" w:rsidRDefault="00790B9A" w:rsidP="00714CEE">
      <w:pPr>
        <w:pStyle w:val="Heading2"/>
        <w:spacing w:before="0" w:after="0"/>
        <w:rPr>
          <w:u w:val="single"/>
          <w:lang w:eastAsia="ar-SA"/>
        </w:rPr>
      </w:pPr>
      <w:bookmarkStart w:id="117" w:name="_Toc414202493"/>
      <w:bookmarkStart w:id="118" w:name="_Toc417387040"/>
      <w:bookmarkStart w:id="119" w:name="_Toc473896410"/>
      <w:r w:rsidRPr="007908D7">
        <w:rPr>
          <w:lang w:eastAsia="ar-SA"/>
        </w:rPr>
        <w:t xml:space="preserve">Policy priorities </w:t>
      </w:r>
      <w:r w:rsidR="00F40F83">
        <w:rPr>
          <w:lang w:eastAsia="ar-SA"/>
        </w:rPr>
        <w:t>in</w:t>
      </w:r>
      <w:r w:rsidRPr="007908D7">
        <w:rPr>
          <w:lang w:eastAsia="ar-SA"/>
        </w:rPr>
        <w:t>adult education</w:t>
      </w:r>
      <w:bookmarkEnd w:id="116"/>
      <w:bookmarkEnd w:id="117"/>
      <w:bookmarkEnd w:id="118"/>
      <w:bookmarkEnd w:id="119"/>
    </w:p>
    <w:p w:rsidR="00790B9A" w:rsidRPr="007908D7" w:rsidRDefault="00790B9A" w:rsidP="00714CEE">
      <w:pPr>
        <w:pStyle w:val="5Normal"/>
        <w:spacing w:after="0"/>
        <w:jc w:val="both"/>
        <w:rPr>
          <w:rFonts w:ascii="Verdana" w:hAnsi="Verdana" w:cs="Calibri"/>
          <w:b/>
          <w:color w:val="000000"/>
          <w:sz w:val="20"/>
          <w:u w:val="single"/>
          <w:lang w:eastAsia="ar-SA"/>
        </w:rPr>
      </w:pPr>
    </w:p>
    <w:p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rsidR="008A7D76" w:rsidRDefault="00C66040" w:rsidP="00714CEE">
      <w:pPr>
        <w:ind w:left="360"/>
        <w:jc w:val="left"/>
        <w:rPr>
          <w:rStyle w:val="Hyperlink"/>
        </w:rPr>
      </w:pPr>
      <w:hyperlink r:id="rId85" w:history="1">
        <w:r w:rsidR="008A7D76" w:rsidRPr="00714CEE">
          <w:rPr>
            <w:rStyle w:val="Hyperlink"/>
          </w:rPr>
          <w:t>http://eur-lex.europa.eu/LexUriServ/LexUriServ.do?uri=OJ:C:2011:372:0001:0006:EN:PDF</w:t>
        </w:r>
      </w:hyperlink>
    </w:p>
    <w:p w:rsidR="005B2026" w:rsidRDefault="005B2026" w:rsidP="00714CEE">
      <w:pPr>
        <w:ind w:left="360"/>
        <w:jc w:val="left"/>
        <w:rPr>
          <w:rStyle w:val="Hyperlink"/>
        </w:rPr>
      </w:pPr>
    </w:p>
    <w:p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rsidR="005B2026" w:rsidRPr="003714FD" w:rsidRDefault="00C66040" w:rsidP="003714FD">
      <w:pPr>
        <w:ind w:left="360"/>
        <w:jc w:val="left"/>
        <w:rPr>
          <w:rStyle w:val="Hyperlink"/>
        </w:rPr>
      </w:pPr>
      <w:hyperlink r:id="rId86" w:history="1">
        <w:r w:rsidR="005B2026" w:rsidRPr="003714FD">
          <w:rPr>
            <w:rStyle w:val="Hyperlink"/>
          </w:rPr>
          <w:t>http://eur-lex.europa.eu/legal-content/EN/TXT/PDF/?uri=CELEX:52015XG1215(02)&amp;from=EN</w:t>
        </w:r>
      </w:hyperlink>
    </w:p>
    <w:p w:rsidR="005B2026" w:rsidRDefault="005B2026" w:rsidP="00714CEE">
      <w:pPr>
        <w:ind w:left="360"/>
        <w:jc w:val="left"/>
        <w:rPr>
          <w:rFonts w:cs="Calibri"/>
          <w:color w:val="000000"/>
          <w:lang w:eastAsia="ar-SA"/>
        </w:rPr>
      </w:pPr>
    </w:p>
    <w:p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rsidR="008A7D76" w:rsidRDefault="00C66040">
      <w:pPr>
        <w:ind w:left="360"/>
        <w:jc w:val="left"/>
        <w:rPr>
          <w:rStyle w:val="Hyperlink"/>
          <w:szCs w:val="20"/>
        </w:rPr>
      </w:pPr>
      <w:hyperlink r:id="rId87" w:history="1">
        <w:r w:rsidR="008A7D76" w:rsidRPr="00714CEE">
          <w:rPr>
            <w:rStyle w:val="Hyperlink"/>
            <w:szCs w:val="20"/>
          </w:rPr>
          <w:t>http://ec.europa.eu/education/policy/adult-learning/adult_en.htm</w:t>
        </w:r>
      </w:hyperlink>
    </w:p>
    <w:p w:rsidR="005B2026" w:rsidRDefault="005B2026">
      <w:pPr>
        <w:ind w:left="360"/>
        <w:jc w:val="left"/>
        <w:rPr>
          <w:rFonts w:cs="Calibri"/>
          <w:color w:val="000000"/>
          <w:szCs w:val="20"/>
          <w:lang w:eastAsia="ar-SA"/>
        </w:rPr>
      </w:pPr>
    </w:p>
    <w:p w:rsidR="005B2026" w:rsidRPr="00E331D4" w:rsidRDefault="005B2026" w:rsidP="003714FD">
      <w:pPr>
        <w:ind w:left="360"/>
        <w:jc w:val="left"/>
        <w:rPr>
          <w:rStyle w:val="Hyperlink"/>
          <w:color w:val="auto"/>
          <w:szCs w:val="20"/>
        </w:rPr>
      </w:pPr>
      <w:r w:rsidRPr="00E331D4">
        <w:rPr>
          <w:rStyle w:val="Hyperlink"/>
          <w:color w:val="auto"/>
          <w:szCs w:val="20"/>
        </w:rPr>
        <w:t>European Commission (2015). An in-depth analysis of adult learning policies and their effectiveness in Europe - Final Report. Brussels: Directorate-General for Employment, Social Affairs and Inclusion</w:t>
      </w:r>
    </w:p>
    <w:p w:rsidR="005B2026" w:rsidRPr="003714FD" w:rsidRDefault="00C66040" w:rsidP="003714FD">
      <w:pPr>
        <w:ind w:left="360"/>
        <w:jc w:val="left"/>
        <w:rPr>
          <w:rStyle w:val="Hyperlink"/>
          <w:szCs w:val="20"/>
        </w:rPr>
      </w:pPr>
      <w:hyperlink r:id="rId88" w:history="1">
        <w:r w:rsidR="005B2026" w:rsidRPr="003714FD">
          <w:rPr>
            <w:rStyle w:val="Hyperlink"/>
            <w:szCs w:val="20"/>
          </w:rPr>
          <w:t>http://ec.europa.eu/social/main.jsp?catId=738&amp;langId=en&amp;pubId=7851&amp;type=2&amp;furtherPubs=yes</w:t>
        </w:r>
      </w:hyperlink>
    </w:p>
    <w:p w:rsidR="005B2026" w:rsidRPr="003714FD" w:rsidRDefault="005B2026" w:rsidP="003714FD">
      <w:pPr>
        <w:ind w:left="360"/>
        <w:jc w:val="left"/>
        <w:rPr>
          <w:rStyle w:val="Hyperlink"/>
          <w:szCs w:val="20"/>
        </w:rPr>
      </w:pPr>
    </w:p>
    <w:p w:rsidR="005B2026" w:rsidRPr="00E331D4" w:rsidRDefault="005B2026" w:rsidP="003714FD">
      <w:pPr>
        <w:ind w:left="360"/>
        <w:jc w:val="left"/>
        <w:rPr>
          <w:rStyle w:val="Hyperlink"/>
          <w:color w:val="auto"/>
          <w:szCs w:val="20"/>
        </w:rPr>
      </w:pPr>
      <w:r w:rsidRPr="00E331D4">
        <w:rPr>
          <w:rStyle w:val="Hyperlink"/>
          <w:color w:val="auto"/>
          <w:szCs w:val="20"/>
        </w:rPr>
        <w:t>European Commission (2015). Adult Learners in Digital Learning Environments  - Final Report. Brussels: Directorate-General for Employment, Social Affairs and Inclusion</w:t>
      </w:r>
    </w:p>
    <w:p w:rsidR="005B2026" w:rsidRPr="003714FD" w:rsidRDefault="00C66040" w:rsidP="003714FD">
      <w:pPr>
        <w:ind w:left="360"/>
        <w:jc w:val="left"/>
        <w:rPr>
          <w:rStyle w:val="Hyperlink"/>
          <w:szCs w:val="20"/>
        </w:rPr>
      </w:pPr>
      <w:hyperlink r:id="rId89" w:history="1">
        <w:r w:rsidR="005B2026" w:rsidRPr="003714FD">
          <w:rPr>
            <w:rStyle w:val="Hyperlink"/>
            <w:szCs w:val="20"/>
          </w:rPr>
          <w:t>http://ec.europa.eu/social/main.jsp?catId=738&amp;langId=&amp;pubId=7820&amp;type=2&amp;furtherPubs=yes</w:t>
        </w:r>
      </w:hyperlink>
    </w:p>
    <w:p w:rsidR="00790B9A" w:rsidRPr="003714FD" w:rsidRDefault="00790B9A">
      <w:pPr>
        <w:ind w:left="360"/>
        <w:jc w:val="left"/>
        <w:rPr>
          <w:rStyle w:val="Hyperlink"/>
          <w:bCs/>
          <w:lang w:val="en-US"/>
        </w:rPr>
      </w:pPr>
    </w:p>
    <w:p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rsidR="005B2026" w:rsidRPr="00E331D4" w:rsidRDefault="005B2026" w:rsidP="003714FD">
      <w:pPr>
        <w:ind w:left="360"/>
        <w:jc w:val="left"/>
        <w:rPr>
          <w:rStyle w:val="Hyperlink"/>
          <w:color w:val="auto"/>
          <w:szCs w:val="20"/>
        </w:rPr>
      </w:pPr>
      <w:r w:rsidRPr="00E331D4">
        <w:rPr>
          <w:rStyle w:val="Hyperlink"/>
          <w:color w:val="auto"/>
          <w:szCs w:val="20"/>
        </w:rPr>
        <w:t>Upskilling unemployed adults (aged 25 to 64): The organisation, profiling and targeting of training provision</w:t>
      </w:r>
    </w:p>
    <w:p w:rsidR="005B2026" w:rsidRPr="00F873F0" w:rsidRDefault="00C66040" w:rsidP="003714FD">
      <w:pPr>
        <w:ind w:left="360"/>
        <w:jc w:val="left"/>
        <w:rPr>
          <w:rStyle w:val="Hyperlink"/>
          <w:szCs w:val="20"/>
        </w:rPr>
      </w:pPr>
      <w:hyperlink r:id="rId90" w:history="1">
        <w:r w:rsidR="005B2026" w:rsidRPr="00E331D4">
          <w:rPr>
            <w:rStyle w:val="Hyperlink"/>
            <w:szCs w:val="20"/>
          </w:rPr>
          <w:t>http://ec.europa.eu/social/main.jsp?catId=738&amp;langId=en&amp;pubId=7552&amp;type=2&amp;furtherPubs=related</w:t>
        </w:r>
      </w:hyperlink>
    </w:p>
    <w:p w:rsidR="00180A3B" w:rsidRDefault="00180A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Default="00B50B3B">
      <w:pPr>
        <w:ind w:left="360"/>
        <w:jc w:val="left"/>
        <w:rPr>
          <w:rStyle w:val="Hyperlink"/>
        </w:rPr>
      </w:pPr>
    </w:p>
    <w:p w:rsidR="00B50B3B" w:rsidRPr="00714CEE" w:rsidRDefault="00B50B3B">
      <w:pPr>
        <w:ind w:left="360"/>
        <w:jc w:val="left"/>
        <w:rPr>
          <w:rStyle w:val="Hyperlink"/>
        </w:rPr>
      </w:pPr>
    </w:p>
    <w:p w:rsidR="00790B9A" w:rsidRPr="007908D7" w:rsidRDefault="00790B9A" w:rsidP="00714CEE">
      <w:pPr>
        <w:pStyle w:val="Heading2"/>
        <w:spacing w:before="0" w:after="0"/>
        <w:rPr>
          <w:u w:val="single"/>
          <w:lang w:eastAsia="ar-SA"/>
        </w:rPr>
      </w:pPr>
      <w:bookmarkStart w:id="120" w:name="_Toc379898807"/>
      <w:bookmarkStart w:id="121" w:name="_Toc414202494"/>
      <w:bookmarkStart w:id="122" w:name="_Toc417387041"/>
      <w:bookmarkStart w:id="123" w:name="_Toc473896411"/>
      <w:r w:rsidRPr="007908D7">
        <w:rPr>
          <w:lang w:eastAsia="ar-SA"/>
        </w:rPr>
        <w:lastRenderedPageBreak/>
        <w:t xml:space="preserve">Policy priorities </w:t>
      </w:r>
      <w:r w:rsidR="00F40F83">
        <w:rPr>
          <w:lang w:eastAsia="ar-SA"/>
        </w:rPr>
        <w:t>in</w:t>
      </w:r>
      <w:r w:rsidRPr="007908D7">
        <w:rPr>
          <w:lang w:eastAsia="ar-SA"/>
        </w:rPr>
        <w:t>the</w:t>
      </w:r>
      <w:r w:rsidR="006435FC" w:rsidRPr="007908D7">
        <w:rPr>
          <w:lang w:eastAsia="ar-SA"/>
        </w:rPr>
        <w:t xml:space="preserve"> field of</w:t>
      </w:r>
      <w:r w:rsidRPr="007908D7">
        <w:rPr>
          <w:lang w:eastAsia="ar-SA"/>
        </w:rPr>
        <w:t xml:space="preserve"> youth</w:t>
      </w:r>
      <w:bookmarkEnd w:id="120"/>
      <w:bookmarkEnd w:id="121"/>
      <w:bookmarkEnd w:id="122"/>
      <w:bookmarkEnd w:id="123"/>
    </w:p>
    <w:p w:rsidR="00790B9A" w:rsidRPr="007908D7" w:rsidRDefault="00790B9A">
      <w:pPr>
        <w:rPr>
          <w:color w:val="000000"/>
          <w:szCs w:val="20"/>
        </w:rPr>
      </w:pPr>
    </w:p>
    <w:p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rsidR="00F95B13" w:rsidRDefault="00C66040" w:rsidP="003714FD">
      <w:pPr>
        <w:ind w:left="360"/>
        <w:jc w:val="left"/>
        <w:rPr>
          <w:rFonts w:cs="Calibri"/>
          <w:color w:val="000000"/>
          <w:szCs w:val="20"/>
          <w:lang w:eastAsia="ar-SA"/>
        </w:rPr>
      </w:pPr>
      <w:hyperlink r:id="rId91" w:history="1">
        <w:r w:rsidR="00F95B13" w:rsidRPr="00925DBC">
          <w:rPr>
            <w:rStyle w:val="Hyperlink"/>
            <w:rFonts w:cs="Calibri"/>
            <w:szCs w:val="20"/>
            <w:lang w:eastAsia="ar-SA"/>
          </w:rPr>
          <w:t>http://eur-lex.europa.eu/legal-content/EN/ALL/?uri=CELEX:32009G1219%2801%29</w:t>
        </w:r>
      </w:hyperlink>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Pr="00432883">
        <w:rPr>
          <w:rFonts w:cs="Calibri"/>
          <w:color w:val="000000"/>
          <w:szCs w:val="20"/>
          <w:lang w:eastAsia="ar-SA"/>
        </w:rPr>
        <w:t>European youth work Convention.</w:t>
      </w:r>
    </w:p>
    <w:p w:rsidR="00022371" w:rsidRPr="00E331D4" w:rsidRDefault="00C66040" w:rsidP="00E331D4">
      <w:pPr>
        <w:ind w:left="360"/>
        <w:jc w:val="left"/>
        <w:rPr>
          <w:spacing w:val="-2"/>
          <w:lang w:eastAsia="zh-CN"/>
        </w:rPr>
      </w:pPr>
      <w:hyperlink r:id="rId92" w:history="1">
        <w:r w:rsidR="00022371" w:rsidRPr="00A96AEC">
          <w:rPr>
            <w:rStyle w:val="Hyperlink"/>
          </w:rPr>
          <w:t>https://ec.europa.eu/youth/gallery/2nd-european-youth-work-convention-declaration_en</w:t>
        </w:r>
      </w:hyperlink>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rsidR="00517516" w:rsidRPr="00517516" w:rsidRDefault="00C66040" w:rsidP="00F8280E">
      <w:pPr>
        <w:pStyle w:val="ListParagraph"/>
        <w:numPr>
          <w:ilvl w:val="0"/>
          <w:numId w:val="13"/>
        </w:numPr>
        <w:rPr>
          <w:rStyle w:val="Hyperlink"/>
          <w:bCs/>
        </w:rPr>
      </w:pPr>
      <w:hyperlink r:id="rId93" w:history="1">
        <w:r w:rsidR="00B50B3B" w:rsidRPr="00920544">
          <w:rPr>
            <w:rStyle w:val="Hyperlink"/>
          </w:rPr>
          <w:t>http://pjp-eu.coe.int/documents/1017981/3084932/Pathways_II_towards_recognition_of_non-formal_learning_Jan_2011.pdf/6af26afb-daff-4543-9253-da26460f8908</w:t>
        </w:r>
      </w:hyperlink>
    </w:p>
    <w:p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rsidR="006F749F" w:rsidRDefault="00C66040" w:rsidP="006F749F">
      <w:pPr>
        <w:ind w:left="360"/>
        <w:jc w:val="left"/>
        <w:rPr>
          <w:rFonts w:cs="Calibri"/>
          <w:color w:val="000000"/>
          <w:lang w:eastAsia="ar-SA"/>
        </w:rPr>
      </w:pPr>
      <w:hyperlink r:id="rId94" w:history="1">
        <w:r w:rsidR="006F749F" w:rsidRPr="0057517C">
          <w:rPr>
            <w:rStyle w:val="Hyperlink"/>
            <w:rFonts w:cs="Calibri"/>
            <w:lang w:eastAsia="ar-SA"/>
          </w:rPr>
          <w:t>http://ec.europa.eu/youth/policy/implementation/report_en.htm</w:t>
        </w:r>
      </w:hyperlink>
    </w:p>
    <w:p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rsidR="006F749F" w:rsidRDefault="00C66040" w:rsidP="00E331D4">
      <w:pPr>
        <w:jc w:val="left"/>
        <w:rPr>
          <w:rFonts w:cs="Calibri"/>
          <w:color w:val="000000"/>
          <w:lang w:eastAsia="ar-SA"/>
        </w:rPr>
      </w:pPr>
      <w:hyperlink r:id="rId95" w:history="1">
        <w:r w:rsidR="006F749F" w:rsidRPr="0057517C">
          <w:rPr>
            <w:rStyle w:val="Hyperlink"/>
            <w:rFonts w:cs="Calibri"/>
            <w:lang w:eastAsia="ar-SA"/>
          </w:rPr>
          <w:t>http://ec.europa.eu/youth/library/reports/inclusion-diversity-strategy_en.pdf</w:t>
        </w:r>
      </w:hyperlink>
    </w:p>
    <w:p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rsidR="006F749F" w:rsidRDefault="00C66040" w:rsidP="00E331D4">
      <w:pPr>
        <w:jc w:val="left"/>
        <w:rPr>
          <w:rFonts w:cs="Calibri"/>
          <w:color w:val="000000"/>
          <w:lang w:eastAsia="ar-SA"/>
        </w:rPr>
      </w:pPr>
      <w:hyperlink r:id="rId96" w:history="1">
        <w:r w:rsidR="00300E43" w:rsidRPr="0057517C">
          <w:rPr>
            <w:rStyle w:val="Hyperlink"/>
            <w:rFonts w:cs="Calibri"/>
            <w:lang w:eastAsia="ar-SA"/>
          </w:rPr>
          <w:t>www.salto-youth.net/TrainingStrategy/</w:t>
        </w:r>
      </w:hyperlink>
    </w:p>
    <w:p w:rsidR="00300E43" w:rsidRDefault="00300E43" w:rsidP="00E331D4">
      <w:pPr>
        <w:jc w:val="left"/>
        <w:rPr>
          <w:rFonts w:cs="Calibri"/>
          <w:color w:val="000000"/>
          <w:lang w:eastAsia="ar-SA"/>
        </w:rPr>
      </w:pPr>
    </w:p>
    <w:p w:rsidR="00300E43" w:rsidRPr="003714FD" w:rsidRDefault="00300E43" w:rsidP="00E331D4">
      <w:pPr>
        <w:jc w:val="left"/>
        <w:rPr>
          <w:rFonts w:cs="Calibri"/>
          <w:color w:val="000000"/>
          <w:lang w:eastAsia="ar-SA"/>
        </w:rPr>
      </w:pPr>
    </w:p>
    <w:p w:rsidR="00D743B6" w:rsidRPr="007908D7" w:rsidRDefault="00D743B6" w:rsidP="00714CEE">
      <w:pPr>
        <w:pStyle w:val="ListParagraph"/>
        <w:numPr>
          <w:ilvl w:val="0"/>
          <w:numId w:val="0"/>
        </w:numPr>
        <w:ind w:left="360"/>
        <w:rPr>
          <w:rStyle w:val="Hyperlink"/>
          <w:bCs/>
        </w:rPr>
      </w:pPr>
    </w:p>
    <w:p w:rsidR="007567B1" w:rsidRPr="007908D7" w:rsidRDefault="007567B1" w:rsidP="00714CEE">
      <w:pPr>
        <w:pStyle w:val="ListParagraph"/>
        <w:numPr>
          <w:ilvl w:val="0"/>
          <w:numId w:val="0"/>
        </w:numPr>
        <w:ind w:left="1440"/>
        <w:rPr>
          <w:lang w:eastAsia="zh-CN"/>
        </w:rPr>
      </w:pPr>
    </w:p>
    <w:p w:rsidR="0064477B" w:rsidRPr="00714CEE" w:rsidRDefault="0064477B" w:rsidP="00714CEE">
      <w:pPr>
        <w:rPr>
          <w:color w:val="1A3F7C"/>
        </w:rPr>
      </w:pPr>
      <w:r w:rsidRPr="007908D7">
        <w:t>More information can be found at:</w:t>
      </w:r>
      <w:hyperlink r:id="rId97" w:history="1">
        <w:r w:rsidRPr="007567B1">
          <w:rPr>
            <w:rStyle w:val="Hyperlink"/>
            <w:bCs/>
            <w:szCs w:val="20"/>
          </w:rPr>
          <w:t>http://ec.europa.eu/youth/index_en.htm</w:t>
        </w:r>
      </w:hyperlink>
    </w:p>
    <w:p w:rsidR="0064477B" w:rsidRPr="007908D7" w:rsidRDefault="0064477B" w:rsidP="00790B9A">
      <w:pPr>
        <w:ind w:left="360"/>
        <w:rPr>
          <w:rFonts w:ascii="Calibri" w:hAnsi="Calibri"/>
          <w:sz w:val="22"/>
          <w:szCs w:val="22"/>
        </w:rPr>
      </w:pPr>
      <w:bookmarkStart w:id="124" w:name="_Toc379898808"/>
    </w:p>
    <w:p w:rsidR="00790B9A" w:rsidRPr="00986FF1" w:rsidRDefault="00790B9A" w:rsidP="00714CEE">
      <w:bookmarkStart w:id="125" w:name="_Toc382214090"/>
      <w:bookmarkStart w:id="126" w:name="_Toc382214092"/>
      <w:bookmarkStart w:id="127" w:name="_Annex_6_Declaration"/>
      <w:bookmarkEnd w:id="124"/>
      <w:bookmarkEnd w:id="125"/>
      <w:bookmarkEnd w:id="126"/>
      <w:bookmarkEnd w:id="127"/>
    </w:p>
    <w:sectPr w:rsidR="00790B9A" w:rsidRPr="00986FF1" w:rsidSect="008A7D76">
      <w:headerReference w:type="default" r:id="rId98"/>
      <w:headerReference w:type="first" r:id="rId99"/>
      <w:pgSz w:w="11906" w:h="16838"/>
      <w:pgMar w:top="1985" w:right="1418" w:bottom="1418" w:left="1701" w:header="601" w:footer="107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33" w:rsidRPr="00D02D0C" w:rsidRDefault="00863333">
      <w:r w:rsidRPr="00D02D0C">
        <w:separator/>
      </w:r>
    </w:p>
  </w:endnote>
  <w:endnote w:type="continuationSeparator" w:id="1">
    <w:p w:rsidR="00863333" w:rsidRPr="00D02D0C" w:rsidRDefault="00863333">
      <w:r w:rsidRPr="00D02D0C">
        <w:continuationSeparator/>
      </w:r>
    </w:p>
  </w:endnote>
  <w:endnote w:type="continuationNotice" w:id="2">
    <w:p w:rsidR="00863333" w:rsidRDefault="00863333"/>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Light">
    <w:altName w:val="Corbel"/>
    <w:charset w:val="00"/>
    <w:family w:val="swiss"/>
    <w:pitch w:val="variable"/>
    <w:sig w:usb0="00000001"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Pr="00D02D0C" w:rsidRDefault="00723B2C" w:rsidP="0071552A">
    <w:pPr>
      <w:pStyle w:val="Footer"/>
      <w:pBdr>
        <w:top w:val="single" w:sz="4" w:space="1" w:color="808080"/>
      </w:pBdr>
      <w:jc w:val="right"/>
    </w:pPr>
    <w:r>
      <w:rPr>
        <w:szCs w:val="16"/>
      </w:rPr>
      <w:t>February 201</w:t>
    </w:r>
    <w:r w:rsidR="009E3DF9">
      <w:rPr>
        <w:szCs w:val="16"/>
      </w:rPr>
      <w:t>7</w:t>
    </w:r>
    <w:r w:rsidR="00C66040" w:rsidRPr="00D02D0C">
      <w:rPr>
        <w:rStyle w:val="PageNumber"/>
      </w:rPr>
      <w:fldChar w:fldCharType="begin"/>
    </w:r>
    <w:r w:rsidRPr="00D02D0C">
      <w:rPr>
        <w:rStyle w:val="PageNumber"/>
      </w:rPr>
      <w:instrText xml:space="preserve"> PAGE </w:instrText>
    </w:r>
    <w:r w:rsidR="00C66040" w:rsidRPr="00D02D0C">
      <w:rPr>
        <w:rStyle w:val="PageNumber"/>
      </w:rPr>
      <w:fldChar w:fldCharType="separate"/>
    </w:r>
    <w:r w:rsidR="00DD5D6F">
      <w:rPr>
        <w:rStyle w:val="PageNumber"/>
        <w:noProof/>
      </w:rPr>
      <w:t>48</w:t>
    </w:r>
    <w:r w:rsidR="00C66040" w:rsidRPr="00D02D0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33" w:rsidRPr="00D02D0C" w:rsidRDefault="00863333">
      <w:r w:rsidRPr="00D02D0C">
        <w:separator/>
      </w:r>
    </w:p>
  </w:footnote>
  <w:footnote w:type="continuationSeparator" w:id="1">
    <w:p w:rsidR="00863333" w:rsidRPr="00D02D0C" w:rsidRDefault="00863333">
      <w:r w:rsidRPr="00D02D0C">
        <w:continuationSeparator/>
      </w:r>
    </w:p>
  </w:footnote>
  <w:footnote w:type="continuationNotice" w:id="2">
    <w:p w:rsidR="00863333" w:rsidRDefault="00863333"/>
  </w:footnote>
  <w:footnote w:id="3">
    <w:p w:rsidR="00723B2C" w:rsidRPr="00714CEE" w:rsidRDefault="00723B2C" w:rsidP="00A0307A">
      <w:pPr>
        <w:pStyle w:val="FootnoteText"/>
        <w:ind w:left="284" w:hanging="284"/>
        <w:rPr>
          <w:color w:val="auto"/>
          <w:sz w:val="16"/>
        </w:rPr>
      </w:pPr>
      <w:r w:rsidRPr="00714CEE">
        <w:rPr>
          <w:rStyle w:val="FootnoteReference"/>
          <w:color w:val="auto"/>
          <w:sz w:val="16"/>
        </w:rPr>
        <w:footnoteRef/>
      </w:r>
      <w:r w:rsidRPr="00714CEE">
        <w:rPr>
          <w:color w:val="auto"/>
          <w:sz w:val="16"/>
        </w:rPr>
        <w:tab/>
        <w:t>Please note that the terms "proposal" and "application" are used interchangeably in this Guide.</w:t>
      </w:r>
    </w:p>
  </w:footnote>
  <w:footnote w:id="4">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5">
    <w:p w:rsidR="00723B2C" w:rsidRPr="00714CEE" w:rsidRDefault="00723B2C" w:rsidP="00A0307A">
      <w:pPr>
        <w:pStyle w:val="FootnoteText"/>
        <w:ind w:left="284" w:hanging="284"/>
        <w:rPr>
          <w:color w:val="auto"/>
          <w:sz w:val="16"/>
        </w:rPr>
      </w:pPr>
      <w:r w:rsidRPr="00714CEE">
        <w:rPr>
          <w:rStyle w:val="FootnoteReference"/>
          <w:color w:val="auto"/>
          <w:sz w:val="16"/>
        </w:rPr>
        <w:footnoteRef/>
      </w:r>
      <w:r w:rsidRPr="00714CEE">
        <w:rPr>
          <w:color w:val="auto"/>
          <w:sz w:val="16"/>
        </w:rPr>
        <w:tab/>
        <w:t>Please note that any personal data shall be processed in accordance with:</w:t>
      </w:r>
    </w:p>
    <w:p w:rsidR="00723B2C" w:rsidRPr="00714CEE" w:rsidRDefault="00723B2C" w:rsidP="00F8280E">
      <w:pPr>
        <w:pStyle w:val="FootnoteText"/>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rsidR="00723B2C" w:rsidRPr="00714CEE" w:rsidRDefault="00723B2C" w:rsidP="00F8280E">
      <w:pPr>
        <w:pStyle w:val="FootnoteText"/>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6">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Financial Regulation Art. 57(2): « … a conflict of interests exists where the impartial and objective exercise of the functions of a financial actor or other person, …, is compromised for reasons involving family, emotional life, political or national affinity, economic interest or any other shared interest with a recipient.»</w:t>
      </w:r>
    </w:p>
  </w:footnote>
  <w:footnote w:id="7">
    <w:p w:rsidR="00723B2C" w:rsidRDefault="00723B2C">
      <w:pPr>
        <w:pStyle w:val="FootnoteText"/>
        <w:rPr>
          <w:color w:val="auto"/>
          <w:sz w:val="16"/>
        </w:rPr>
      </w:pPr>
      <w:r>
        <w:rPr>
          <w:rStyle w:val="FootnoteReference"/>
        </w:rPr>
        <w:footnoteRef/>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rsidR="00723B2C" w:rsidRPr="00394B7D" w:rsidRDefault="00C66040">
      <w:pPr>
        <w:pStyle w:val="FootnoteText"/>
      </w:pPr>
      <w:hyperlink r:id="rId1" w:history="1">
        <w:r w:rsidR="00723B2C" w:rsidRPr="003714FD">
          <w:rPr>
            <w:color w:val="auto"/>
            <w:sz w:val="16"/>
          </w:rPr>
          <w:t>http://ec.europa.eu/education/opportunities/international-cooperation/documents/credit-students-staff.pdf</w:t>
        </w:r>
      </w:hyperlink>
    </w:p>
  </w:footnote>
  <w:footnote w:id="8">
    <w:p w:rsidR="00723B2C" w:rsidRPr="003F0F60" w:rsidRDefault="00723B2C" w:rsidP="003714FD">
      <w:r>
        <w:rPr>
          <w:rStyle w:val="FootnoteReference"/>
        </w:rPr>
        <w:footnoteRef/>
      </w:r>
      <w:r w:rsidRPr="003714FD">
        <w:rPr>
          <w:color w:val="auto"/>
          <w:sz w:val="16"/>
          <w:szCs w:val="20"/>
        </w:rPr>
        <w:t>The "Dos and don'ts for applicant higher education institutions" are available on the following website:  http://ec.europa.eu/education/opportunities/international-cooperation/documents/credit-mobility-guidance_en.pdf</w:t>
      </w:r>
    </w:p>
  </w:footnote>
  <w:footnote w:id="9">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Corresponding criterion for higher education mobility consortia: "relevance of the consortium"</w:t>
      </w:r>
    </w:p>
  </w:footnote>
  <w:footnote w:id="10">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Corresponding criterion for higher education mobility consortia: "quality of the consortium activity design and implementation"</w:t>
      </w:r>
    </w:p>
  </w:footnote>
  <w:footnote w:id="11">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Corresponding criterion for higher education mobility consortia: "quality of the consortium composition and the cooperation arrangements"</w:t>
      </w:r>
    </w:p>
  </w:footnote>
  <w:footnote w:id="12">
    <w:p w:rsidR="00723B2C" w:rsidRPr="00925DBC" w:rsidRDefault="00723B2C">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At least 70 points for the VET Mobility Charter.</w:t>
      </w:r>
    </w:p>
  </w:footnote>
  <w:footnote w:id="13">
    <w:p w:rsidR="00723B2C" w:rsidRPr="008F6ECF" w:rsidRDefault="00723B2C" w:rsidP="00181D69">
      <w:pPr>
        <w:pStyle w:val="FootnoteText"/>
        <w:rPr>
          <w:color w:val="auto"/>
          <w:sz w:val="16"/>
          <w:szCs w:val="16"/>
        </w:rPr>
      </w:pPr>
      <w:r w:rsidRPr="003714FD">
        <w:rPr>
          <w:rStyle w:val="FootnoteReference"/>
          <w:sz w:val="16"/>
          <w:szCs w:val="16"/>
        </w:rPr>
        <w:footnoteRef/>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rsidR="00723B2C" w:rsidRPr="00181D69" w:rsidRDefault="00723B2C">
      <w:pPr>
        <w:pStyle w:val="FootnoteText"/>
      </w:pPr>
    </w:p>
  </w:footnote>
  <w:footnote w:id="14">
    <w:p w:rsidR="00723B2C" w:rsidRPr="00714CEE" w:rsidRDefault="00723B2C" w:rsidP="00A0307A">
      <w:pPr>
        <w:pStyle w:val="FootnoteText"/>
        <w:ind w:left="284" w:hanging="284"/>
        <w:rPr>
          <w:color w:val="auto"/>
          <w:sz w:val="16"/>
        </w:rPr>
      </w:pPr>
      <w:r w:rsidRPr="00714CEE">
        <w:rPr>
          <w:color w:val="auto"/>
          <w:sz w:val="16"/>
          <w:vertAlign w:val="superscript"/>
        </w:rPr>
        <w:footnoteRef/>
      </w:r>
      <w:r w:rsidRPr="00714CEE">
        <w:rPr>
          <w:color w:val="auto"/>
          <w:sz w:val="16"/>
        </w:rPr>
        <w:tab/>
        <w:t>This requirement does not apply in case both experts have scored the application under the thresholds for acceptance for the action.</w:t>
      </w:r>
    </w:p>
  </w:footnote>
  <w:footnote w:id="15">
    <w:p w:rsidR="00723B2C" w:rsidRPr="00714CEE" w:rsidRDefault="00723B2C"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723B2C"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Footer"/>
      <w:pBdr>
        <w:bottom w:val="single" w:sz="4" w:space="1" w:color="7B6F46"/>
      </w:pBdr>
      <w:tabs>
        <w:tab w:val="clear" w:pos="4153"/>
        <w:tab w:val="clear" w:pos="8306"/>
      </w:tabs>
      <w:ind w:right="3027"/>
      <w:jc w:val="right"/>
      <w:rPr>
        <w:rFonts w:cs="Arial"/>
        <w:noProof/>
        <w:color w:val="auto"/>
        <w:szCs w:val="16"/>
      </w:rPr>
    </w:pPr>
  </w:p>
  <w:p w:rsidR="00723B2C" w:rsidRPr="00A82D08"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C66040" w:rsidP="00F73F01">
    <w:pPr>
      <w:pStyle w:val="Footer"/>
      <w:pBdr>
        <w:bottom w:val="single" w:sz="4" w:space="1" w:color="7B6F46"/>
      </w:pBdr>
      <w:tabs>
        <w:tab w:val="clear" w:pos="8306"/>
        <w:tab w:val="right" w:pos="8820"/>
      </w:tabs>
      <w:ind w:right="3027"/>
      <w:jc w:val="center"/>
    </w:pPr>
    <w:r w:rsidRPr="00C66040">
      <w:rPr>
        <w:rFonts w:cs="Arial"/>
        <w:b/>
        <w:i w:val="0"/>
        <w:noProof/>
        <w:color w:val="auto"/>
        <w:szCs w:val="16"/>
      </w:rPr>
      <w:pict>
        <v:line id="Line 10" o:spid="_x0000_s4105"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w:r>
    <w:r w:rsidR="00723B2C">
      <w:rPr>
        <w:rFonts w:cs="Arial"/>
        <w:b/>
        <w:i w:val="0"/>
        <w:noProof/>
        <w:color w:val="auto"/>
        <w:w w:val="80"/>
        <w:szCs w:val="16"/>
        <w:lang w:val="en-US" w:eastAsia="en-US"/>
      </w:rPr>
      <w:drawing>
        <wp:inline distT="0" distB="0" distL="0" distR="0">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US" w:eastAsia="en-US"/>
      </w:rPr>
      <w:drawing>
        <wp:anchor distT="0" distB="0" distL="114300" distR="114300" simplePos="0" relativeHeight="251681792" behindDoc="1" locked="0" layoutInCell="1" allowOverlap="1">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 name="Picture 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723B2C" w:rsidRDefault="00723B2C"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723B2C" w:rsidRDefault="00723B2C" w:rsidP="00F73F01">
    <w:pPr>
      <w:pStyle w:val="Footer"/>
      <w:pBdr>
        <w:bottom w:val="single" w:sz="4" w:space="1" w:color="7B6F46"/>
      </w:pBdr>
      <w:tabs>
        <w:tab w:val="clear" w:pos="8306"/>
        <w:tab w:val="right" w:pos="8820"/>
      </w:tabs>
      <w:ind w:right="3027"/>
      <w:jc w:val="right"/>
      <w:rPr>
        <w:rFonts w:cs="Arial"/>
        <w:noProof/>
        <w:color w:val="auto"/>
        <w:szCs w:val="16"/>
      </w:rPr>
    </w:pPr>
  </w:p>
  <w:p w:rsidR="00723B2C" w:rsidRDefault="00723B2C" w:rsidP="00AC126E">
    <w:pPr>
      <w:pStyle w:val="Footer"/>
      <w:pBdr>
        <w:bottom w:val="single" w:sz="4" w:space="1" w:color="7B6F46"/>
      </w:pBdr>
      <w:tabs>
        <w:tab w:val="clear" w:pos="4153"/>
        <w:tab w:val="clear" w:pos="8306"/>
      </w:tabs>
      <w:ind w:right="3027"/>
      <w:jc w:val="right"/>
      <w:rPr>
        <w:rFonts w:cs="Arial"/>
        <w:noProof/>
        <w:color w:val="auto"/>
        <w:szCs w:val="16"/>
      </w:rPr>
    </w:pPr>
  </w:p>
  <w:p w:rsidR="00723B2C" w:rsidRPr="00A82D08" w:rsidRDefault="00C66040" w:rsidP="00F73F01">
    <w:pPr>
      <w:pStyle w:val="Footer"/>
      <w:pBdr>
        <w:bottom w:val="single" w:sz="4" w:space="1" w:color="7B6F46"/>
      </w:pBdr>
      <w:tabs>
        <w:tab w:val="clear" w:pos="8306"/>
        <w:tab w:val="right" w:pos="8820"/>
      </w:tabs>
      <w:ind w:right="3027"/>
      <w:jc w:val="right"/>
      <w:rPr>
        <w:rFonts w:cs="Arial"/>
        <w:noProof/>
        <w:color w:val="auto"/>
        <w:szCs w:val="16"/>
      </w:rPr>
    </w:pPr>
    <w:r w:rsidRPr="00C66040">
      <w:rPr>
        <w:noProof/>
        <w:color w:val="000000"/>
        <w:szCs w:val="24"/>
      </w:rPr>
      <w:pict>
        <v:line id="Line 106" o:spid="_x0000_s4104"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w:r>
  </w:p>
  <w:p w:rsidR="00723B2C" w:rsidRDefault="00723B2C"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23B2C" w:rsidRDefault="00C66040" w:rsidP="00F73F01">
    <w:pPr>
      <w:pStyle w:val="Footer"/>
      <w:pBdr>
        <w:bottom w:val="single" w:sz="4" w:space="1" w:color="7B6F46"/>
      </w:pBdr>
      <w:tabs>
        <w:tab w:val="clear" w:pos="8306"/>
        <w:tab w:val="right" w:pos="8820"/>
      </w:tabs>
      <w:ind w:right="3027"/>
      <w:jc w:val="center"/>
    </w:pPr>
    <w:r w:rsidRPr="00C66040">
      <w:rPr>
        <w:rFonts w:cs="Arial"/>
        <w:b/>
        <w:i w:val="0"/>
        <w:noProof/>
        <w:color w:val="auto"/>
        <w:szCs w:val="16"/>
      </w:rPr>
      <w:pict>
        <v:line id="Line 105" o:spid="_x0000_s410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w:r>
    <w:r w:rsidR="00723B2C">
      <w:rPr>
        <w:rFonts w:cs="Arial"/>
        <w:b/>
        <w:i w:val="0"/>
        <w:noProof/>
        <w:color w:val="auto"/>
        <w:w w:val="80"/>
        <w:szCs w:val="16"/>
        <w:lang w:val="en-US" w:eastAsia="en-US"/>
      </w:rPr>
      <w:drawing>
        <wp:inline distT="0" distB="0" distL="0" distR="0">
          <wp:extent cx="5753100" cy="7534275"/>
          <wp:effectExtent l="0" t="0" r="0" b="9525"/>
          <wp:docPr id="3" name="Picture 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353A24">
    <w:pPr>
      <w:pStyle w:val="Footer"/>
      <w:tabs>
        <w:tab w:val="clear" w:pos="4153"/>
        <w:tab w:val="clear" w:pos="8306"/>
      </w:tabs>
      <w:ind w:right="-32"/>
      <w:jc w:val="left"/>
      <w:rPr>
        <w:rFonts w:cs="Arial"/>
        <w:noProof/>
        <w:color w:val="auto"/>
        <w:szCs w:val="16"/>
      </w:rPr>
    </w:pPr>
    <w:r>
      <w:rPr>
        <w:noProof/>
        <w:lang w:val="en-US" w:eastAsia="en-US"/>
      </w:rPr>
      <w:drawing>
        <wp:anchor distT="0" distB="0" distL="114300" distR="114300" simplePos="0" relativeHeight="251703296" behindDoc="1" locked="0" layoutInCell="1" allowOverlap="1">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4" name="Picture 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723B2C" w:rsidRDefault="00723B2C" w:rsidP="00353A24">
    <w:pPr>
      <w:pStyle w:val="Footer"/>
      <w:tabs>
        <w:tab w:val="clear" w:pos="4153"/>
        <w:tab w:val="clear" w:pos="8306"/>
      </w:tabs>
      <w:ind w:right="-32"/>
      <w:jc w:val="left"/>
      <w:rPr>
        <w:rFonts w:cs="Arial"/>
        <w:noProof/>
        <w:color w:val="auto"/>
        <w:szCs w:val="16"/>
      </w:rPr>
    </w:pPr>
  </w:p>
  <w:p w:rsidR="00723B2C" w:rsidRDefault="00723B2C" w:rsidP="00353A24">
    <w:pPr>
      <w:pStyle w:val="Footer"/>
      <w:tabs>
        <w:tab w:val="clear" w:pos="4153"/>
        <w:tab w:val="clear" w:pos="8306"/>
      </w:tabs>
      <w:ind w:right="-32"/>
      <w:jc w:val="left"/>
      <w:rPr>
        <w:rFonts w:cs="Arial"/>
        <w:noProof/>
        <w:color w:val="auto"/>
        <w:szCs w:val="16"/>
        <w:lang w:val="en-US"/>
      </w:rPr>
    </w:pPr>
  </w:p>
  <w:p w:rsidR="00723B2C" w:rsidRPr="00AC126E" w:rsidRDefault="00723B2C" w:rsidP="00353A24">
    <w:pPr>
      <w:pStyle w:val="Footer"/>
      <w:tabs>
        <w:tab w:val="clear" w:pos="4153"/>
        <w:tab w:val="clear" w:pos="8306"/>
      </w:tabs>
      <w:ind w:right="-32"/>
      <w:jc w:val="left"/>
      <w:rPr>
        <w:rFonts w:cs="Arial"/>
        <w:noProof/>
        <w:color w:val="auto"/>
        <w:szCs w:val="16"/>
        <w:lang w:val="en-US"/>
      </w:rPr>
    </w:pPr>
  </w:p>
  <w:p w:rsidR="00723B2C" w:rsidRPr="00353A24" w:rsidRDefault="00C66040" w:rsidP="00925DBC">
    <w:pPr>
      <w:pStyle w:val="Footer"/>
      <w:tabs>
        <w:tab w:val="clear" w:pos="4153"/>
        <w:tab w:val="clear" w:pos="8306"/>
      </w:tabs>
      <w:ind w:right="-32"/>
      <w:jc w:val="left"/>
    </w:pPr>
    <w:r w:rsidRPr="00C66040">
      <w:rPr>
        <w:noProof/>
        <w:color w:val="000000"/>
        <w:szCs w:val="24"/>
      </w:rPr>
      <w:pict>
        <v:line id="_x0000_s4102"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353A24">
    <w:pPr>
      <w:pStyle w:val="Footer"/>
      <w:tabs>
        <w:tab w:val="clear" w:pos="4153"/>
        <w:tab w:val="clear" w:pos="8306"/>
      </w:tabs>
      <w:ind w:right="-32"/>
      <w:jc w:val="left"/>
      <w:rPr>
        <w:rFonts w:cs="Arial"/>
        <w:noProof/>
        <w:color w:val="auto"/>
        <w:szCs w:val="16"/>
      </w:rPr>
    </w:pPr>
    <w:r>
      <w:rPr>
        <w:noProof/>
        <w:lang w:val="en-US" w:eastAsia="en-US"/>
      </w:rPr>
      <w:drawing>
        <wp:anchor distT="0" distB="0" distL="114300" distR="114300" simplePos="0" relativeHeight="251706368" behindDoc="1" locked="0" layoutInCell="1" allowOverlap="1">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5" name="Picture 5"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723B2C" w:rsidRDefault="00723B2C" w:rsidP="00353A24">
    <w:pPr>
      <w:pStyle w:val="Footer"/>
      <w:tabs>
        <w:tab w:val="clear" w:pos="4153"/>
        <w:tab w:val="clear" w:pos="8306"/>
      </w:tabs>
      <w:ind w:right="-32"/>
      <w:jc w:val="left"/>
      <w:rPr>
        <w:rFonts w:cs="Arial"/>
        <w:noProof/>
        <w:color w:val="auto"/>
        <w:szCs w:val="16"/>
      </w:rPr>
    </w:pPr>
  </w:p>
  <w:p w:rsidR="00723B2C" w:rsidRDefault="00723B2C" w:rsidP="00353A24">
    <w:pPr>
      <w:pStyle w:val="Footer"/>
      <w:tabs>
        <w:tab w:val="clear" w:pos="4153"/>
        <w:tab w:val="clear" w:pos="8306"/>
      </w:tabs>
      <w:ind w:right="-32"/>
      <w:jc w:val="left"/>
      <w:rPr>
        <w:rFonts w:cs="Arial"/>
        <w:noProof/>
        <w:color w:val="auto"/>
        <w:szCs w:val="16"/>
        <w:lang w:val="en-US"/>
      </w:rPr>
    </w:pPr>
  </w:p>
  <w:p w:rsidR="00723B2C" w:rsidRPr="00AC126E" w:rsidRDefault="00723B2C" w:rsidP="00353A24">
    <w:pPr>
      <w:pStyle w:val="Footer"/>
      <w:tabs>
        <w:tab w:val="clear" w:pos="4153"/>
        <w:tab w:val="clear" w:pos="8306"/>
      </w:tabs>
      <w:ind w:right="-32"/>
      <w:jc w:val="left"/>
      <w:rPr>
        <w:rFonts w:cs="Arial"/>
        <w:noProof/>
        <w:color w:val="auto"/>
        <w:szCs w:val="16"/>
        <w:lang w:val="en-US"/>
      </w:rPr>
    </w:pPr>
  </w:p>
  <w:p w:rsidR="00723B2C" w:rsidRPr="00353A24" w:rsidRDefault="00C66040" w:rsidP="00925DBC">
    <w:pPr>
      <w:pStyle w:val="Footer"/>
      <w:tabs>
        <w:tab w:val="clear" w:pos="4153"/>
        <w:tab w:val="clear" w:pos="8306"/>
      </w:tabs>
      <w:ind w:right="-32"/>
      <w:jc w:val="left"/>
    </w:pPr>
    <w:r w:rsidRPr="00C66040">
      <w:rPr>
        <w:noProof/>
        <w:color w:val="000000"/>
        <w:szCs w:val="24"/>
      </w:rPr>
      <w:pict>
        <v:line id="_x0000_s4101"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574616">
    <w:pPr>
      <w:pStyle w:val="Footer"/>
      <w:tabs>
        <w:tab w:val="clear" w:pos="4153"/>
        <w:tab w:val="clear" w:pos="8306"/>
      </w:tabs>
      <w:ind w:right="-32"/>
      <w:jc w:val="left"/>
      <w:rPr>
        <w:rFonts w:cs="Arial"/>
        <w:b/>
        <w:i w:val="0"/>
        <w:noProof/>
        <w:color w:val="auto"/>
        <w:w w:val="80"/>
        <w:szCs w:val="16"/>
      </w:rPr>
    </w:pPr>
    <w:r>
      <w:rPr>
        <w:noProof/>
        <w:lang w:val="en-US" w:eastAsia="en-US"/>
      </w:rPr>
      <w:drawing>
        <wp:anchor distT="0" distB="0" distL="114300" distR="114300" simplePos="0" relativeHeight="251669504" behindDoc="1" locked="0" layoutInCell="1" allowOverlap="1">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6" name="Picture 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723B2C" w:rsidRDefault="00723B2C" w:rsidP="00574616">
    <w:pPr>
      <w:pStyle w:val="Footer"/>
      <w:tabs>
        <w:tab w:val="clear" w:pos="4153"/>
        <w:tab w:val="clear" w:pos="8306"/>
      </w:tabs>
      <w:ind w:right="-32"/>
      <w:jc w:val="left"/>
      <w:rPr>
        <w:rFonts w:cs="Arial"/>
        <w:noProof/>
        <w:color w:val="auto"/>
        <w:szCs w:val="16"/>
      </w:rPr>
    </w:pPr>
  </w:p>
  <w:p w:rsidR="00723B2C" w:rsidRDefault="00723B2C" w:rsidP="00574616">
    <w:pPr>
      <w:pStyle w:val="Footer"/>
      <w:tabs>
        <w:tab w:val="clear" w:pos="4153"/>
        <w:tab w:val="clear" w:pos="8306"/>
      </w:tabs>
      <w:ind w:right="-32"/>
      <w:jc w:val="left"/>
      <w:rPr>
        <w:rFonts w:cs="Arial"/>
        <w:noProof/>
        <w:color w:val="auto"/>
        <w:szCs w:val="16"/>
        <w:lang w:val="en-US"/>
      </w:rPr>
    </w:pPr>
  </w:p>
  <w:p w:rsidR="00723B2C" w:rsidRPr="00AC126E" w:rsidRDefault="00723B2C" w:rsidP="00574616">
    <w:pPr>
      <w:pStyle w:val="Footer"/>
      <w:tabs>
        <w:tab w:val="clear" w:pos="4153"/>
        <w:tab w:val="clear" w:pos="8306"/>
      </w:tabs>
      <w:ind w:right="-32"/>
      <w:jc w:val="left"/>
      <w:rPr>
        <w:rFonts w:cs="Arial"/>
        <w:noProof/>
        <w:color w:val="auto"/>
        <w:szCs w:val="16"/>
        <w:lang w:val="en-US"/>
      </w:rPr>
    </w:pPr>
  </w:p>
  <w:p w:rsidR="00723B2C" w:rsidRPr="00A82D08" w:rsidRDefault="00C66040" w:rsidP="00574616">
    <w:pPr>
      <w:pStyle w:val="Footer"/>
      <w:tabs>
        <w:tab w:val="clear" w:pos="4153"/>
        <w:tab w:val="clear" w:pos="8306"/>
      </w:tabs>
      <w:ind w:right="-32"/>
      <w:jc w:val="left"/>
      <w:rPr>
        <w:rFonts w:cs="Arial"/>
        <w:noProof/>
        <w:color w:val="auto"/>
        <w:szCs w:val="16"/>
      </w:rPr>
    </w:pPr>
    <w:r w:rsidRPr="00C66040">
      <w:rPr>
        <w:noProof/>
        <w:color w:val="000000"/>
        <w:szCs w:val="24"/>
      </w:rPr>
      <w:pict>
        <v:line id="Line 68" o:spid="_x0000_s410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w:r>
  </w:p>
  <w:p w:rsidR="00723B2C" w:rsidRDefault="00723B2C" w:rsidP="00574616">
    <w:pPr>
      <w:pStyle w:val="Footer"/>
      <w:tabs>
        <w:tab w:val="clear" w:pos="8306"/>
        <w:tab w:val="right" w:pos="8820"/>
      </w:tabs>
      <w:ind w:right="3027"/>
      <w:jc w:val="right"/>
      <w:rPr>
        <w:rFonts w:cs="Arial"/>
        <w:b/>
        <w:i w:val="0"/>
        <w:noProof/>
        <w:color w:val="auto"/>
        <w:w w:val="80"/>
        <w:szCs w:val="16"/>
      </w:rPr>
    </w:pPr>
  </w:p>
  <w:p w:rsidR="00723B2C" w:rsidRDefault="00C66040" w:rsidP="00F73F01">
    <w:pPr>
      <w:pStyle w:val="Footer"/>
      <w:pBdr>
        <w:bottom w:val="single" w:sz="4" w:space="1" w:color="7B6F46"/>
      </w:pBdr>
      <w:tabs>
        <w:tab w:val="clear" w:pos="8306"/>
        <w:tab w:val="right" w:pos="8820"/>
      </w:tabs>
      <w:ind w:right="3027"/>
      <w:jc w:val="center"/>
    </w:pPr>
    <w:r w:rsidRPr="00C66040">
      <w:rPr>
        <w:rFonts w:cs="Arial"/>
        <w:b/>
        <w:i w:val="0"/>
        <w:noProof/>
        <w:color w:val="auto"/>
        <w:szCs w:val="16"/>
      </w:rPr>
      <w:pict>
        <v:line id="Line 67" o:spid="_x0000_s409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w:r>
    <w:r w:rsidR="00723B2C">
      <w:rPr>
        <w:rFonts w:cs="Arial"/>
        <w:b/>
        <w:i w:val="0"/>
        <w:noProof/>
        <w:color w:val="auto"/>
        <w:w w:val="80"/>
        <w:szCs w:val="16"/>
        <w:lang w:val="en-US" w:eastAsia="en-US"/>
      </w:rPr>
      <w:drawing>
        <wp:inline distT="0" distB="0" distL="0" distR="0">
          <wp:extent cx="5753100" cy="7534275"/>
          <wp:effectExtent l="0" t="0" r="0" b="9525"/>
          <wp:docPr id="7" name="Picture 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Default="00723B2C" w:rsidP="00574616">
    <w:pPr>
      <w:pStyle w:val="Footer"/>
      <w:tabs>
        <w:tab w:val="clear" w:pos="4153"/>
        <w:tab w:val="clear" w:pos="8306"/>
      </w:tabs>
      <w:ind w:right="-32"/>
      <w:jc w:val="left"/>
      <w:rPr>
        <w:rFonts w:cs="Arial"/>
        <w:b/>
        <w:i w:val="0"/>
        <w:noProof/>
        <w:color w:val="auto"/>
        <w:w w:val="80"/>
        <w:szCs w:val="16"/>
      </w:rPr>
    </w:pPr>
    <w:r>
      <w:rPr>
        <w:noProof/>
        <w:lang w:val="en-US" w:eastAsia="en-US"/>
      </w:rPr>
      <w:drawing>
        <wp:anchor distT="0" distB="0" distL="114300" distR="114300" simplePos="0" relativeHeight="251672576" behindDoc="1" locked="0" layoutInCell="1" allowOverlap="1">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448945"/>
                  </a:xfrm>
                  <a:prstGeom prst="rect">
                    <a:avLst/>
                  </a:prstGeom>
                  <a:noFill/>
                  <a:ln>
                    <a:noFill/>
                  </a:ln>
                </pic:spPr>
              </pic:pic>
            </a:graphicData>
          </a:graphic>
        </wp:anchor>
      </w:drawing>
    </w:r>
  </w:p>
  <w:p w:rsidR="00723B2C" w:rsidRDefault="00723B2C" w:rsidP="00574616">
    <w:pPr>
      <w:pStyle w:val="Footer"/>
      <w:tabs>
        <w:tab w:val="clear" w:pos="4153"/>
        <w:tab w:val="clear" w:pos="8306"/>
      </w:tabs>
      <w:ind w:right="-32"/>
      <w:jc w:val="left"/>
      <w:rPr>
        <w:rFonts w:cs="Arial"/>
        <w:noProof/>
        <w:color w:val="auto"/>
        <w:szCs w:val="16"/>
      </w:rPr>
    </w:pPr>
  </w:p>
  <w:p w:rsidR="00723B2C" w:rsidRDefault="00723B2C" w:rsidP="00574616">
    <w:pPr>
      <w:pStyle w:val="Footer"/>
      <w:tabs>
        <w:tab w:val="clear" w:pos="4153"/>
        <w:tab w:val="clear" w:pos="8306"/>
      </w:tabs>
      <w:ind w:right="-32"/>
      <w:jc w:val="left"/>
      <w:rPr>
        <w:rFonts w:cs="Arial"/>
        <w:noProof/>
        <w:color w:val="auto"/>
        <w:szCs w:val="16"/>
        <w:lang w:val="en-US"/>
      </w:rPr>
    </w:pPr>
  </w:p>
  <w:p w:rsidR="00723B2C" w:rsidRPr="00AC126E" w:rsidRDefault="00723B2C" w:rsidP="00574616">
    <w:pPr>
      <w:pStyle w:val="Footer"/>
      <w:tabs>
        <w:tab w:val="clear" w:pos="4153"/>
        <w:tab w:val="clear" w:pos="8306"/>
      </w:tabs>
      <w:ind w:right="-32"/>
      <w:jc w:val="left"/>
      <w:rPr>
        <w:rFonts w:cs="Arial"/>
        <w:noProof/>
        <w:color w:val="auto"/>
        <w:szCs w:val="16"/>
        <w:lang w:val="en-US"/>
      </w:rPr>
    </w:pPr>
  </w:p>
  <w:p w:rsidR="00723B2C" w:rsidRPr="00CE66B6" w:rsidRDefault="00C66040" w:rsidP="00574616">
    <w:pPr>
      <w:pStyle w:val="Footer"/>
      <w:tabs>
        <w:tab w:val="clear" w:pos="4153"/>
        <w:tab w:val="clear" w:pos="8306"/>
      </w:tabs>
      <w:ind w:right="-32"/>
      <w:jc w:val="left"/>
      <w:rPr>
        <w:rFonts w:cs="Arial"/>
        <w:noProof/>
        <w:color w:val="auto"/>
        <w:sz w:val="2"/>
        <w:szCs w:val="2"/>
      </w:rPr>
    </w:pPr>
    <w:r w:rsidRPr="00C66040">
      <w:rPr>
        <w:rFonts w:cs="Arial"/>
        <w:noProof/>
        <w:color w:val="auto"/>
        <w:sz w:val="2"/>
        <w:szCs w:val="2"/>
      </w:rPr>
      <w:pict>
        <v:line id="Line 104" o:spid="_x0000_s4098"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w:r>
  </w:p>
  <w:p w:rsidR="00723B2C" w:rsidRDefault="00C66040" w:rsidP="00CE66B6">
    <w:pPr>
      <w:pStyle w:val="Footer"/>
      <w:pBdr>
        <w:bottom w:val="single" w:sz="4" w:space="1" w:color="7B6F46"/>
      </w:pBdr>
      <w:tabs>
        <w:tab w:val="clear" w:pos="8306"/>
        <w:tab w:val="right" w:pos="8820"/>
      </w:tabs>
      <w:ind w:right="3027"/>
    </w:pPr>
    <w:r w:rsidRPr="00C66040">
      <w:rPr>
        <w:rFonts w:cs="Arial"/>
        <w:b/>
        <w:i w:val="0"/>
        <w:noProof/>
        <w:color w:val="auto"/>
        <w:szCs w:val="16"/>
      </w:rPr>
      <w:pict>
        <v:line id="Line 75" o:spid="_x0000_s4097"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w:r>
    <w:r w:rsidR="00723B2C">
      <w:rPr>
        <w:rFonts w:cs="Arial"/>
        <w:b/>
        <w:i w:val="0"/>
        <w:noProof/>
        <w:color w:val="auto"/>
        <w:w w:val="80"/>
        <w:szCs w:val="16"/>
        <w:lang w:val="en-US" w:eastAsia="en-US"/>
      </w:rPr>
      <w:drawing>
        <wp:inline distT="0" distB="0" distL="0" distR="0">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534275"/>
                  </a:xfrm>
                  <a:prstGeom prst="rect">
                    <a:avLst/>
                  </a:prstGeom>
                  <a:noFill/>
                  <a:ln>
                    <a:noFill/>
                  </a:ln>
                </pic:spPr>
              </pic:pic>
            </a:graphicData>
          </a:graphic>
        </wp:inline>
      </w:drawing>
    </w:r>
  </w:p>
  <w:p w:rsidR="00723B2C" w:rsidRPr="00D02D0C" w:rsidRDefault="00723B2C"/>
  <w:p w:rsidR="00723B2C" w:rsidRPr="00D02D0C" w:rsidRDefault="00723B2C"/>
  <w:p w:rsidR="00723B2C" w:rsidRPr="00D02D0C" w:rsidRDefault="00723B2C"/>
  <w:p w:rsidR="00723B2C" w:rsidRPr="00D02D0C" w:rsidRDefault="00723B2C"/>
  <w:p w:rsidR="00723B2C" w:rsidRPr="00D02D0C" w:rsidRDefault="00723B2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2C" w:rsidRPr="00336CAB" w:rsidRDefault="00723B2C"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5693175E"/>
    <w:multiLevelType w:val="hybridMultilevel"/>
    <w:tmpl w:val="393C1822"/>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45">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9">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2"/>
  </w:num>
  <w:num w:numId="10">
    <w:abstractNumId w:val="43"/>
  </w:num>
  <w:num w:numId="11">
    <w:abstractNumId w:val="16"/>
  </w:num>
  <w:num w:numId="12">
    <w:abstractNumId w:val="29"/>
  </w:num>
  <w:num w:numId="13">
    <w:abstractNumId w:val="12"/>
  </w:num>
  <w:num w:numId="14">
    <w:abstractNumId w:val="21"/>
  </w:num>
  <w:num w:numId="15">
    <w:abstractNumId w:val="26"/>
  </w:num>
  <w:num w:numId="16">
    <w:abstractNumId w:val="8"/>
  </w:num>
  <w:num w:numId="17">
    <w:abstractNumId w:val="1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0"/>
  </w:num>
  <w:num w:numId="21">
    <w:abstractNumId w:val="46"/>
  </w:num>
  <w:num w:numId="22">
    <w:abstractNumId w:val="33"/>
  </w:num>
  <w:num w:numId="23">
    <w:abstractNumId w:val="35"/>
  </w:num>
  <w:num w:numId="24">
    <w:abstractNumId w:val="7"/>
  </w:num>
  <w:num w:numId="25">
    <w:abstractNumId w:val="30"/>
  </w:num>
  <w:num w:numId="26">
    <w:abstractNumId w:val="20"/>
  </w:num>
  <w:num w:numId="27">
    <w:abstractNumId w:val="49"/>
  </w:num>
  <w:num w:numId="28">
    <w:abstractNumId w:val="47"/>
  </w:num>
  <w:num w:numId="29">
    <w:abstractNumId w:val="31"/>
  </w:num>
  <w:num w:numId="30">
    <w:abstractNumId w:val="11"/>
  </w:num>
  <w:num w:numId="31">
    <w:abstractNumId w:val="23"/>
  </w:num>
  <w:num w:numId="32">
    <w:abstractNumId w:val="22"/>
  </w:num>
  <w:num w:numId="33">
    <w:abstractNumId w:val="36"/>
  </w:num>
  <w:num w:numId="34">
    <w:abstractNumId w:val="15"/>
  </w:num>
  <w:num w:numId="35">
    <w:abstractNumId w:val="28"/>
  </w:num>
  <w:num w:numId="36">
    <w:abstractNumId w:val="24"/>
  </w:num>
  <w:num w:numId="37">
    <w:abstractNumId w:val="25"/>
  </w:num>
  <w:num w:numId="38">
    <w:abstractNumId w:val="48"/>
  </w:num>
  <w:num w:numId="39">
    <w:abstractNumId w:val="44"/>
  </w:num>
  <w:num w:numId="40">
    <w:abstractNumId w:val="42"/>
  </w:num>
  <w:num w:numId="41">
    <w:abstractNumId w:val="13"/>
  </w:num>
  <w:num w:numId="42">
    <w:abstractNumId w:val="39"/>
  </w:num>
  <w:num w:numId="43">
    <w:abstractNumId w:val="18"/>
  </w:num>
  <w:num w:numId="44">
    <w:abstractNumId w:val="34"/>
  </w:num>
  <w:num w:numId="45">
    <w:abstractNumId w:val="9"/>
  </w:num>
  <w:num w:numId="46">
    <w:abstractNumId w:val="13"/>
  </w:num>
  <w:num w:numId="47">
    <w:abstractNumId w:val="38"/>
  </w:num>
  <w:num w:numId="48">
    <w:abstractNumId w:val="41"/>
  </w:num>
  <w:num w:numId="49">
    <w:abstractNumId w:val="40"/>
  </w:num>
  <w:num w:numId="50">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4"/>
  <w:stylePaneSortMethod w:val="0000"/>
  <w:defaultTabStop w:val="720"/>
  <w:characterSpacingControl w:val="doNotCompress"/>
  <w:hdrShapeDefaults>
    <o:shapedefaults v:ext="edit" spidmax="4106"/>
    <o:shapelayout v:ext="edit">
      <o:idmap v:ext="edit" data="4"/>
    </o:shapelayout>
  </w:hdrShapeDefaults>
  <w:footnotePr>
    <w:footnote w:id="0"/>
    <w:footnote w:id="1"/>
    <w:footnote w:id="2"/>
  </w:footnotePr>
  <w:endnotePr>
    <w:endnote w:id="0"/>
    <w:endnote w:id="1"/>
    <w:endnote w:id="2"/>
  </w:endnotePr>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5C34"/>
    <w:rsid w:val="00096A5C"/>
    <w:rsid w:val="00096E9F"/>
    <w:rsid w:val="000A17AD"/>
    <w:rsid w:val="000A1A0E"/>
    <w:rsid w:val="000A360E"/>
    <w:rsid w:val="000A6490"/>
    <w:rsid w:val="000B0E45"/>
    <w:rsid w:val="000B1C6E"/>
    <w:rsid w:val="000B4620"/>
    <w:rsid w:val="000B4CE1"/>
    <w:rsid w:val="000B4F1E"/>
    <w:rsid w:val="000B654C"/>
    <w:rsid w:val="000B67A9"/>
    <w:rsid w:val="000B7039"/>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E4FD9"/>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E0197"/>
    <w:rsid w:val="001E10B5"/>
    <w:rsid w:val="001E1BB5"/>
    <w:rsid w:val="001E1C90"/>
    <w:rsid w:val="001E2220"/>
    <w:rsid w:val="001E2E7B"/>
    <w:rsid w:val="001E36A3"/>
    <w:rsid w:val="001E403E"/>
    <w:rsid w:val="001E46CC"/>
    <w:rsid w:val="001E4F13"/>
    <w:rsid w:val="001E537C"/>
    <w:rsid w:val="001E5D90"/>
    <w:rsid w:val="001E68ED"/>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6953"/>
    <w:rsid w:val="002A73AC"/>
    <w:rsid w:val="002B0A74"/>
    <w:rsid w:val="002B3B85"/>
    <w:rsid w:val="002B7B68"/>
    <w:rsid w:val="002B7C7B"/>
    <w:rsid w:val="002C08C1"/>
    <w:rsid w:val="002C09F2"/>
    <w:rsid w:val="002C2246"/>
    <w:rsid w:val="002C2756"/>
    <w:rsid w:val="002C3989"/>
    <w:rsid w:val="002C7F91"/>
    <w:rsid w:val="002D16E7"/>
    <w:rsid w:val="002D218A"/>
    <w:rsid w:val="002D2BA7"/>
    <w:rsid w:val="002D2E84"/>
    <w:rsid w:val="002D3373"/>
    <w:rsid w:val="002D4A99"/>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20268"/>
    <w:rsid w:val="00320E88"/>
    <w:rsid w:val="003222B1"/>
    <w:rsid w:val="0032483E"/>
    <w:rsid w:val="00324B0E"/>
    <w:rsid w:val="00326E47"/>
    <w:rsid w:val="00330089"/>
    <w:rsid w:val="00330131"/>
    <w:rsid w:val="00330404"/>
    <w:rsid w:val="00331265"/>
    <w:rsid w:val="0033233E"/>
    <w:rsid w:val="00333FFE"/>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E90"/>
    <w:rsid w:val="00457C07"/>
    <w:rsid w:val="00460C3C"/>
    <w:rsid w:val="00461953"/>
    <w:rsid w:val="00462F45"/>
    <w:rsid w:val="00464B8F"/>
    <w:rsid w:val="00464FC6"/>
    <w:rsid w:val="00466212"/>
    <w:rsid w:val="004737F0"/>
    <w:rsid w:val="00474C4B"/>
    <w:rsid w:val="00475724"/>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31FB"/>
    <w:rsid w:val="005F45B7"/>
    <w:rsid w:val="005F4877"/>
    <w:rsid w:val="005F48C2"/>
    <w:rsid w:val="005F5D2E"/>
    <w:rsid w:val="005F6190"/>
    <w:rsid w:val="005F6287"/>
    <w:rsid w:val="005F6C18"/>
    <w:rsid w:val="005F7A35"/>
    <w:rsid w:val="006006A0"/>
    <w:rsid w:val="0060125E"/>
    <w:rsid w:val="00601928"/>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1132"/>
    <w:rsid w:val="0072161D"/>
    <w:rsid w:val="00723180"/>
    <w:rsid w:val="00723820"/>
    <w:rsid w:val="00723B2C"/>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6AE4"/>
    <w:rsid w:val="00816E98"/>
    <w:rsid w:val="008172BF"/>
    <w:rsid w:val="00817EBF"/>
    <w:rsid w:val="008202B0"/>
    <w:rsid w:val="00820982"/>
    <w:rsid w:val="00820A03"/>
    <w:rsid w:val="00820CF6"/>
    <w:rsid w:val="00820E32"/>
    <w:rsid w:val="0082297B"/>
    <w:rsid w:val="0082437C"/>
    <w:rsid w:val="008247D6"/>
    <w:rsid w:val="00827C37"/>
    <w:rsid w:val="00831349"/>
    <w:rsid w:val="00832A92"/>
    <w:rsid w:val="00832FBC"/>
    <w:rsid w:val="00834754"/>
    <w:rsid w:val="00834E61"/>
    <w:rsid w:val="00835099"/>
    <w:rsid w:val="00835EBE"/>
    <w:rsid w:val="0083675E"/>
    <w:rsid w:val="008367C9"/>
    <w:rsid w:val="008377D9"/>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617FE"/>
    <w:rsid w:val="0086239D"/>
    <w:rsid w:val="00863333"/>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C9F"/>
    <w:rsid w:val="00997129"/>
    <w:rsid w:val="009A0907"/>
    <w:rsid w:val="009A09FC"/>
    <w:rsid w:val="009A1951"/>
    <w:rsid w:val="009A264C"/>
    <w:rsid w:val="009A2809"/>
    <w:rsid w:val="009A2C08"/>
    <w:rsid w:val="009A31FF"/>
    <w:rsid w:val="009A336E"/>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D0350"/>
    <w:rsid w:val="009D46C7"/>
    <w:rsid w:val="009D4A2A"/>
    <w:rsid w:val="009D6010"/>
    <w:rsid w:val="009D6FE5"/>
    <w:rsid w:val="009E1313"/>
    <w:rsid w:val="009E3A9B"/>
    <w:rsid w:val="009E3DF9"/>
    <w:rsid w:val="009E3EFF"/>
    <w:rsid w:val="009E4754"/>
    <w:rsid w:val="009E5033"/>
    <w:rsid w:val="009E60B3"/>
    <w:rsid w:val="009E7D3E"/>
    <w:rsid w:val="009F0DF8"/>
    <w:rsid w:val="009F2464"/>
    <w:rsid w:val="009F3152"/>
    <w:rsid w:val="009F3C2D"/>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3017"/>
    <w:rsid w:val="00A63DD8"/>
    <w:rsid w:val="00A64F06"/>
    <w:rsid w:val="00A65605"/>
    <w:rsid w:val="00A656BC"/>
    <w:rsid w:val="00A66798"/>
    <w:rsid w:val="00A6751E"/>
    <w:rsid w:val="00A67EA0"/>
    <w:rsid w:val="00A70C5C"/>
    <w:rsid w:val="00A71059"/>
    <w:rsid w:val="00A71244"/>
    <w:rsid w:val="00A722B8"/>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A0512"/>
    <w:rsid w:val="00AA0C42"/>
    <w:rsid w:val="00AA0E0E"/>
    <w:rsid w:val="00AA321A"/>
    <w:rsid w:val="00AA382F"/>
    <w:rsid w:val="00AA41D1"/>
    <w:rsid w:val="00AA4E0F"/>
    <w:rsid w:val="00AA63D5"/>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1378"/>
    <w:rsid w:val="00B13017"/>
    <w:rsid w:val="00B13242"/>
    <w:rsid w:val="00B137C3"/>
    <w:rsid w:val="00B140CB"/>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0B3B"/>
    <w:rsid w:val="00B519D3"/>
    <w:rsid w:val="00B52B1D"/>
    <w:rsid w:val="00B530B1"/>
    <w:rsid w:val="00B54623"/>
    <w:rsid w:val="00B54837"/>
    <w:rsid w:val="00B55A60"/>
    <w:rsid w:val="00B615E6"/>
    <w:rsid w:val="00B620EC"/>
    <w:rsid w:val="00B63CD3"/>
    <w:rsid w:val="00B63EE6"/>
    <w:rsid w:val="00B64194"/>
    <w:rsid w:val="00B6467C"/>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B55"/>
    <w:rsid w:val="00C55414"/>
    <w:rsid w:val="00C56336"/>
    <w:rsid w:val="00C60F73"/>
    <w:rsid w:val="00C617E4"/>
    <w:rsid w:val="00C62E16"/>
    <w:rsid w:val="00C6371D"/>
    <w:rsid w:val="00C639AD"/>
    <w:rsid w:val="00C64026"/>
    <w:rsid w:val="00C64FEC"/>
    <w:rsid w:val="00C66040"/>
    <w:rsid w:val="00C66A9D"/>
    <w:rsid w:val="00C66CD0"/>
    <w:rsid w:val="00C737D2"/>
    <w:rsid w:val="00C74A99"/>
    <w:rsid w:val="00C74D04"/>
    <w:rsid w:val="00C76664"/>
    <w:rsid w:val="00C80CCD"/>
    <w:rsid w:val="00C8237B"/>
    <w:rsid w:val="00C83735"/>
    <w:rsid w:val="00C83E16"/>
    <w:rsid w:val="00C85E9D"/>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1BBE"/>
    <w:rsid w:val="00CE2040"/>
    <w:rsid w:val="00CE2B75"/>
    <w:rsid w:val="00CE45D3"/>
    <w:rsid w:val="00CE492C"/>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AFF"/>
    <w:rsid w:val="00DC3ECD"/>
    <w:rsid w:val="00DC53CD"/>
    <w:rsid w:val="00DC5577"/>
    <w:rsid w:val="00DC58F7"/>
    <w:rsid w:val="00DC5A6C"/>
    <w:rsid w:val="00DC5CE2"/>
    <w:rsid w:val="00DC7526"/>
    <w:rsid w:val="00DD04D8"/>
    <w:rsid w:val="00DD1F0C"/>
    <w:rsid w:val="00DD2B91"/>
    <w:rsid w:val="00DD2FD0"/>
    <w:rsid w:val="00DD4FBD"/>
    <w:rsid w:val="00DD5D6F"/>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A43"/>
    <w:rsid w:val="00E55B4C"/>
    <w:rsid w:val="00E57430"/>
    <w:rsid w:val="00E57814"/>
    <w:rsid w:val="00E57A40"/>
    <w:rsid w:val="00E6080C"/>
    <w:rsid w:val="00E618A3"/>
    <w:rsid w:val="00E61D75"/>
    <w:rsid w:val="00E633E6"/>
    <w:rsid w:val="00E63BB1"/>
    <w:rsid w:val="00E64829"/>
    <w:rsid w:val="00E65ECF"/>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2E2"/>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webSettings.xml><?xml version="1.0" encoding="utf-8"?>
<w:webSettings xmlns:r="http://schemas.openxmlformats.org/officeDocument/2006/relationships" xmlns:w="http://schemas.openxmlformats.org/wordprocessingml/2006/main">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09G1219%2801%29" TargetMode="External"/><Relationship Id="rId21" Type="http://schemas.openxmlformats.org/officeDocument/2006/relationships/header" Target="header6.xml"/><Relationship Id="rId34" Type="http://schemas.openxmlformats.org/officeDocument/2006/relationships/hyperlink" Target="http://is.jrc.ec.europa.eu/pages/EAP/ForCiel.html" TargetMode="External"/><Relationship Id="rId42" Type="http://schemas.openxmlformats.org/officeDocument/2006/relationships/hyperlink" Target="http://ec.europa.eu/languages/library/studies/lang-eat_en.pdf" TargetMode="External"/><Relationship Id="rId47" Type="http://schemas.openxmlformats.org/officeDocument/2006/relationships/hyperlink" Target="http://data.consilium.europa.eu/doc/document/ST-14441-2015-INIT/en/pdf" TargetMode="External"/><Relationship Id="rId50" Type="http://schemas.openxmlformats.org/officeDocument/2006/relationships/hyperlink" Target="http://eur-lex.europa.eu/LexUriServ/LexUriServ.do?uri=OJ:C:2010:323:0011:0014:EN:PDF" TargetMode="External"/><Relationship Id="rId55" Type="http://schemas.openxmlformats.org/officeDocument/2006/relationships/hyperlink" Target="http://ec.europa.eu/education/policy/strategic-framework/archive/documents/wg-mst-final-report_en.pdf" TargetMode="External"/><Relationship Id="rId63" Type="http://schemas.openxmlformats.org/officeDocument/2006/relationships/hyperlink" Target="http://ec.europa.eu/education/library/reports/initial-teacher-education_en.pdf" TargetMode="External"/><Relationship Id="rId68" Type="http://schemas.openxmlformats.org/officeDocument/2006/relationships/hyperlink" Target="http://ec.europa.eu/education/library/study/2013/teaching-profession1_en.pdf" TargetMode="External"/><Relationship Id="rId76" Type="http://schemas.openxmlformats.org/officeDocument/2006/relationships/hyperlink" Target="http://eqavet.eu/workbasedlearning/GNS/Home.aspx" TargetMode="External"/><Relationship Id="rId84" Type="http://schemas.openxmlformats.org/officeDocument/2006/relationships/hyperlink" Target="http://ec.europa.eu/education/policy/international-cooperation/world-education_en.htm" TargetMode="External"/><Relationship Id="rId89" Type="http://schemas.openxmlformats.org/officeDocument/2006/relationships/hyperlink" Target="http://ec.europa.eu/social/main.jsp?catId=738&amp;langId=&amp;pubId=7820&amp;type=2&amp;furtherPubs=yes" TargetMode="External"/><Relationship Id="rId97" Type="http://schemas.openxmlformats.org/officeDocument/2006/relationships/hyperlink" Target="http://ec.europa.eu/youth/index_en.htm" TargetMode="External"/><Relationship Id="rId7" Type="http://schemas.openxmlformats.org/officeDocument/2006/relationships/settings" Target="settings.xml"/><Relationship Id="rId71" Type="http://schemas.openxmlformats.org/officeDocument/2006/relationships/hyperlink" Target="http://eur-lex.europa.eu/legal-content/EN/TXT/PDF/?uri=CELEX:52012DC0669&amp;from=EN" TargetMode="External"/><Relationship Id="rId92" Type="http://schemas.openxmlformats.org/officeDocument/2006/relationships/hyperlink" Target="https://ec.europa.eu/youth/gallery/2nd-european-youth-work-convention-declaration_en"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europass.cedefop.europa.eu/en/home" TargetMode="External"/><Relationship Id="rId11" Type="http://schemas.openxmlformats.org/officeDocument/2006/relationships/image" Target="media/image1.jpeg"/><Relationship Id="rId24" Type="http://schemas.openxmlformats.org/officeDocument/2006/relationships/hyperlink" Target="http://ec.europa.eu/education/policy/strategic-framework/index_en.htm" TargetMode="External"/><Relationship Id="rId32" Type="http://schemas.openxmlformats.org/officeDocument/2006/relationships/hyperlink" Target="http://eur-lex.europa.eu/legal-content/EN/TXT/?uri=CELEX%3A52012DC0795" TargetMode="External"/><Relationship Id="rId37" Type="http://schemas.openxmlformats.org/officeDocument/2006/relationships/hyperlink" Target="http://is.jrc.ec.europa.eu/pages/EAP/SCALECCR.html" TargetMode="External"/><Relationship Id="rId40" Type="http://schemas.openxmlformats.org/officeDocument/2006/relationships/hyperlink" Target="http://ec.europa.eu/languages/library/studies/lang-eat_en.pdf" TargetMode="External"/><Relationship Id="rId45" Type="http://schemas.openxmlformats.org/officeDocument/2006/relationships/hyperlink" Target="http://ec.europa.eu/education/policy/strategic-framework/archive/index_en.htm" TargetMode="External"/><Relationship Id="rId53" Type="http://schemas.openxmlformats.org/officeDocument/2006/relationships/hyperlink" Target="https://ec.europa.eu/education/sites/education/files/pisa-2015-eu-policy-note_en.pdf" TargetMode="External"/><Relationship Id="rId58" Type="http://schemas.openxmlformats.org/officeDocument/2006/relationships/hyperlink" Target="http://ec.europa.eu/education/policy/strategic-framework/archive/index_en.htm" TargetMode="External"/><Relationship Id="rId66" Type="http://schemas.openxmlformats.org/officeDocument/2006/relationships/hyperlink" Target="http://ec.europa.eu/education/library/reports/2014/talis_en.pdf" TargetMode="External"/><Relationship Id="rId74" Type="http://schemas.openxmlformats.org/officeDocument/2006/relationships/hyperlink" Target="http://ec.europa.eu/social/main.jsp?catId=1147" TargetMode="External"/><Relationship Id="rId79" Type="http://schemas.openxmlformats.org/officeDocument/2006/relationships/hyperlink" Target="http://www.ecvet-team.eu/en" TargetMode="External"/><Relationship Id="rId87" Type="http://schemas.openxmlformats.org/officeDocument/2006/relationships/hyperlink" Target="http://ec.europa.eu/education/policy/adult-learning/adult_en.htm" TargetMode="External"/><Relationship Id="rId102" Type="http://schemas.microsoft.com/office/2007/relationships/stylesWithEffects" Target="stylesWithEffects.xml"/><Relationship Id="rId5" Type="http://schemas.openxmlformats.org/officeDocument/2006/relationships/numbering" Target="numbering.xml"/><Relationship Id="rId61" Type="http://schemas.openxmlformats.org/officeDocument/2006/relationships/hyperlink" Target="http://www.consilium.europa.eu/uedocs/cms_data/docs/pressdata/en/educ/139715.pdf" TargetMode="External"/><Relationship Id="rId82" Type="http://schemas.openxmlformats.org/officeDocument/2006/relationships/hyperlink" Target="http://eur-lex.europa.eu/LexUriServ/LexUriServ.do?uri=COM:2011:0567:FIN:EN:PDF" TargetMode="External"/><Relationship Id="rId90" Type="http://schemas.openxmlformats.org/officeDocument/2006/relationships/hyperlink" Target="http://ec.europa.eu/social/main.jsp?catId=738&amp;langId=en&amp;pubId=7552&amp;type=2&amp;furtherPubs=related" TargetMode="External"/><Relationship Id="rId95" Type="http://schemas.openxmlformats.org/officeDocument/2006/relationships/hyperlink" Target="http://ec.europa.eu/youth/library/reports/inclusion-diversity-strategy_en.pdf" TargetMode="External"/><Relationship Id="rId19" Type="http://schemas.openxmlformats.org/officeDocument/2006/relationships/header" Target="header4.xml"/><Relationship Id="rId14" Type="http://schemas.openxmlformats.org/officeDocument/2006/relationships/hyperlink" Target="http://ec.europa.eu/programmes/erasmus-plus/discover/guide/documents-applicants_en.htm" TargetMode="External"/><Relationship Id="rId22" Type="http://schemas.openxmlformats.org/officeDocument/2006/relationships/hyperlink" Target="https://ec.europa.eu/info/strategy/european-semester_en" TargetMode="External"/><Relationship Id="rId27" Type="http://schemas.openxmlformats.org/officeDocument/2006/relationships/hyperlink" Target="http://ec.europa.eu/youth/policy/implementation/report_en.htm" TargetMode="External"/><Relationship Id="rId30" Type="http://schemas.openxmlformats.org/officeDocument/2006/relationships/hyperlink" Target="http://ec.europa.eu/eqf/home_en.htm" TargetMode="External"/><Relationship Id="rId35" Type="http://schemas.openxmlformats.org/officeDocument/2006/relationships/hyperlink" Target="http://www.openeducationeuropa.eu/en/initiative" TargetMode="External"/><Relationship Id="rId43" Type="http://schemas.openxmlformats.org/officeDocument/2006/relationships/hyperlink" Target="http://eur-lex.europa.eu/LexUriServ/LexUriServ.do?uri=OJ:C:2011:191:0001:0006:EN:PDF" TargetMode="External"/><Relationship Id="rId48" Type="http://schemas.openxmlformats.org/officeDocument/2006/relationships/hyperlink" Target="http://eur-lex.europa.eu/LexUriServ/LexUriServ.do?uri=OJ:C:2012:393:0001:0004:EN:PDF" TargetMode="External"/><Relationship Id="rId56" Type="http://schemas.openxmlformats.org/officeDocument/2006/relationships/hyperlink" Target="http://eur-lex.europa.eu/LexUriServ/LexUriServ.do?uri=COM:2011:0066:FIN:EN:PDF" TargetMode="External"/><Relationship Id="rId64" Type="http://schemas.openxmlformats.org/officeDocument/2006/relationships/hyperlink" Target="http://eur-lex.europa.eu/LexUriServ/LexUriServ.do?uri=SWD:2012:0374:FIN:EN:PDF" TargetMode="External"/><Relationship Id="rId69" Type="http://schemas.openxmlformats.org/officeDocument/2006/relationships/hyperlink" Target="http://ec.europa.eu/education/policy/vocational-policy/doc/brugescom_en.pdf" TargetMode="External"/><Relationship Id="rId77" Type="http://schemas.openxmlformats.org/officeDocument/2006/relationships/hyperlink" Target="http://ec.europa.eu/dgs/education_culture/repository/education/policy/vocational-policy/doc/alliance/work-based-learning-in-europe_en.pdf"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c.europa.eu/education/policy/strategic-framework/doc/pisa2012_en.pdf" TargetMode="External"/><Relationship Id="rId72" Type="http://schemas.openxmlformats.org/officeDocument/2006/relationships/hyperlink" Target="http://eur-lex.europa.eu/legal-content/EN/TXT/PDF/?uri=CELEX:52012SC0375&amp;from=EN" TargetMode="External"/><Relationship Id="rId80" Type="http://schemas.openxmlformats.org/officeDocument/2006/relationships/hyperlink" Target="http://ec.europa.eu/education/policy/vocational-policy/eqavet_en.htm" TargetMode="External"/><Relationship Id="rId85" Type="http://schemas.openxmlformats.org/officeDocument/2006/relationships/hyperlink" Target="http://eur-lex.europa.eu/LexUriServ/LexUriServ.do?uri=OJ:C:2011:372:0001:0006:EN:PDF" TargetMode="External"/><Relationship Id="rId93" Type="http://schemas.openxmlformats.org/officeDocument/2006/relationships/hyperlink" Target="http://pjp-eu.coe.int/documents/1017981/3084932/Pathways_II_towards_recognition_of_non-formal_learning_Jan_2011.pdf/6af26afb-daff-4543-9253-da26460f8908" TargetMode="External"/><Relationship Id="rId98"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eur-lex.europa.eu/LexUriServ/LexUriServ.do?uri=COM:2012:0669:FIN:EN:PDF" TargetMode="External"/><Relationship Id="rId33" Type="http://schemas.openxmlformats.org/officeDocument/2006/relationships/hyperlink" Target="http://ec.europa.eu/DocsRoom/documents/9269/" TargetMode="External"/><Relationship Id="rId38" Type="http://schemas.openxmlformats.org/officeDocument/2006/relationships/hyperlink" Target="http://is.jrc.ec.europa.eu/pages/EAP/DIGCOMP.html" TargetMode="External"/><Relationship Id="rId46" Type="http://schemas.openxmlformats.org/officeDocument/2006/relationships/hyperlink" Target="http://eacea.ec.europa.eu/education/eurydice/documents/thematic_reports/175EN.pdf" TargetMode="External"/><Relationship Id="rId59" Type="http://schemas.openxmlformats.org/officeDocument/2006/relationships/hyperlink" Target="http://ec.europa.eu/education/policy/school/early-childhood_en.htm" TargetMode="External"/><Relationship Id="rId67" Type="http://schemas.openxmlformats.org/officeDocument/2006/relationships/hyperlink" Target="http://www.schoolleadership.eu/portal/deliverable/epnosl-toolkit-school-leadership-equity-and-learning" TargetMode="External"/><Relationship Id="rId20" Type="http://schemas.openxmlformats.org/officeDocument/2006/relationships/header" Target="header5.xml"/><Relationship Id="rId41" Type="http://schemas.openxmlformats.org/officeDocument/2006/relationships/hyperlink" Target="http://ec.europa.eu/languages/library/studies/clil-call_en.pdf" TargetMode="External"/><Relationship Id="rId54" Type="http://schemas.openxmlformats.org/officeDocument/2006/relationships/hyperlink" Target="http://ec.europa.eu/education/library/reports/2014/talis_en.pdf" TargetMode="External"/><Relationship Id="rId62" Type="http://schemas.openxmlformats.org/officeDocument/2006/relationships/hyperlink" Target="http://eur-lex.europa.eu/LexUriServ/LexUriServ.do?uri=OJ:C:2009:302:0006:0009:EN:PDF" TargetMode="External"/><Relationship Id="rId70" Type="http://schemas.openxmlformats.org/officeDocument/2006/relationships/hyperlink" Target="http://ec.europa.eu/education/policy/vocational-policy/doc/2015-riga-conclusions_en.pdf" TargetMode="External"/><Relationship Id="rId75" Type="http://schemas.openxmlformats.org/officeDocument/2006/relationships/hyperlink" Target="http://ec.europa.eu/social/BlobServlet?docId=14881&amp;langId=en" TargetMode="External"/><Relationship Id="rId83" Type="http://schemas.openxmlformats.org/officeDocument/2006/relationships/hyperlink" Target="http://ec.europa.eu/education/policy/higher-education/index_en.htm" TargetMode="External"/><Relationship Id="rId88" Type="http://schemas.openxmlformats.org/officeDocument/2006/relationships/hyperlink" Target="http://ec.europa.eu/social/main.jsp?catId=738&amp;langId=en&amp;pubId=7851&amp;type=2&amp;furtherPubs=yes" TargetMode="External"/><Relationship Id="rId91" Type="http://schemas.openxmlformats.org/officeDocument/2006/relationships/hyperlink" Target="http://eur-lex.europa.eu/legal-content/EN/ALL/?uri=CELEX:32009G1219%2801%29" TargetMode="External"/><Relationship Id="rId96" Type="http://schemas.openxmlformats.org/officeDocument/2006/relationships/hyperlink" Target="http://www.salto-youth.net/TrainingStrateg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ec.europa.eu/europe2020/targets/eu-targets/" TargetMode="External"/><Relationship Id="rId28" Type="http://schemas.openxmlformats.org/officeDocument/2006/relationships/hyperlink" Target="http://ec.europa.eu/dgs/education_culture/repository/education/news/2015/documents/citizenship-education-declaration_en.pdf" TargetMode="External"/><Relationship Id="rId36" Type="http://schemas.openxmlformats.org/officeDocument/2006/relationships/hyperlink" Target="http://is.jrc.ec.europa.eu/pages/EAP/OEREU.html" TargetMode="External"/><Relationship Id="rId49" Type="http://schemas.openxmlformats.org/officeDocument/2006/relationships/hyperlink" Target="http://ec.europa.eu/education/news/rethinking/sw371_en.pdf" TargetMode="External"/><Relationship Id="rId57" Type="http://schemas.openxmlformats.org/officeDocument/2006/relationships/hyperlink" Target="http://eur-lex.europa.eu/LexUriServ/LexUriServ.do?uri=OJ:C:2011:175:0008:0010:EN:PDF" TargetMode="External"/><Relationship Id="rId10" Type="http://schemas.openxmlformats.org/officeDocument/2006/relationships/endnotes" Target="endnotes.xml"/><Relationship Id="rId31" Type="http://schemas.openxmlformats.org/officeDocument/2006/relationships/hyperlink" Target="https://www.youthpass.eu/en/youthpass/" TargetMode="External"/><Relationship Id="rId44" Type="http://schemas.openxmlformats.org/officeDocument/2006/relationships/hyperlink" Target="http://eur-lex.europa.eu/LexUriServ/LexUriServ.do?uri=COM:2011:0018:FIN:EN:PDF" TargetMode="External"/><Relationship Id="rId52" Type="http://schemas.openxmlformats.org/officeDocument/2006/relationships/hyperlink" Target="https://ec.europa.eu/education/news/20161206-pisa-2015-eu-policy-note_en" TargetMode="External"/><Relationship Id="rId60" Type="http://schemas.openxmlformats.org/officeDocument/2006/relationships/hyperlink" Target="http://www.consilium.europa.eu/uedocs/cms_data/docs/pressdata/en/educ/142690.pdf" TargetMode="External"/><Relationship Id="rId65" Type="http://schemas.openxmlformats.org/officeDocument/2006/relationships/hyperlink" Target="http://ec.europa.eu/education/library/policy/teaching-profession-practices_en.pdf" TargetMode="External"/><Relationship Id="rId73" Type="http://schemas.openxmlformats.org/officeDocument/2006/relationships/hyperlink" Target="http://www.cedefop.europa.eu/en/content/final-report-external-evaluation-cedefop-9-december-2013" TargetMode="External"/><Relationship Id="rId78" Type="http://schemas.openxmlformats.org/officeDocument/2006/relationships/hyperlink" Target="http://ec.europa.eu/education/policy/vocational-policy/ecvet_en.htm" TargetMode="External"/><Relationship Id="rId81" Type="http://schemas.openxmlformats.org/officeDocument/2006/relationships/hyperlink" Target="http://www.eqavet.eu/gns/home.aspx" TargetMode="External"/><Relationship Id="rId86" Type="http://schemas.openxmlformats.org/officeDocument/2006/relationships/hyperlink" Target="http://eur-lex.europa.eu/legal-content/EN/TXT/PDF/?uri=CELEX:52015XG1215(02)&amp;from=EN" TargetMode="External"/><Relationship Id="rId94" Type="http://schemas.openxmlformats.org/officeDocument/2006/relationships/hyperlink" Target="http://ec.europa.eu/youth/policy/implementation/report_en.htm" TargetMode="External"/><Relationship Id="rId99" Type="http://schemas.openxmlformats.org/officeDocument/2006/relationships/header" Target="header8.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ec.europa.eu/programmes/erasmus-plus/documents/erasmus-plus-programme-guide_en.pdf" TargetMode="External"/><Relationship Id="rId18" Type="http://schemas.openxmlformats.org/officeDocument/2006/relationships/header" Target="header3.xml"/><Relationship Id="rId39" Type="http://schemas.openxmlformats.org/officeDocument/2006/relationships/hyperlink" Target="http://eur-lex.europa.eu/legal-content/EN/TXT/PDF/?uri=CELEX:52012SC0372&amp;from=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8" ma:contentTypeDescription="Create a new document in this library." ma:contentTypeScope="" ma:versionID="75016c34bc1262a1479025aece357ae9">
  <xsd:schema xmlns:xsd="http://www.w3.org/2001/XMLSchema" xmlns:xs="http://www.w3.org/2001/XMLSchema" xmlns:p="http://schemas.microsoft.com/office/2006/metadata/properties" xmlns:ns3="cfd06d9f-862c-4359-9a69-c66ff689f26a" targetNamespace="http://schemas.microsoft.com/office/2006/metadata/properties" ma:root="true" ma:fieldsID="540d3ca8bcc10b02d3b15d6dc227ac1d" ns3:_="">
    <xsd:import namespace="cfd06d9f-862c-4359-9a69-c66ff689f26a"/>
    <xsd:element name="properties">
      <xsd:complexType>
        <xsd:sequence>
          <xsd:element name="documentManagement">
            <xsd:complexType>
              <xsd:all>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enumeration value="Supporting documents to Guide for NAs"/>
        </xsd:restriction>
      </xsd:simpleType>
    </xsd:element>
    <xsd:element name="Year" ma:index="10"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2017</Year>
    <Document xmlns="cfd06d9f-862c-4359-9a69-c66ff689f26a">Guidelines and technical instructions (Annex III to GfNA)</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B613222A-BF07-456F-883D-9FCBA68F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FFD70AA-8B60-408C-83D1-6430AE1A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1</TotalTime>
  <Pages>49</Pages>
  <Words>19153</Words>
  <Characters>109173</Characters>
  <Application>Microsoft Office Word</Application>
  <DocSecurity>4</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128070</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Adriana Sfetcu</cp:lastModifiedBy>
  <cp:revision>2</cp:revision>
  <cp:lastPrinted>2017-02-07T08:18:00Z</cp:lastPrinted>
  <dcterms:created xsi:type="dcterms:W3CDTF">2017-02-07T08:18:00Z</dcterms:created>
  <dcterms:modified xsi:type="dcterms:W3CDTF">2017-02-07T08:18:00Z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