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5600D" w14:textId="026908A7" w:rsidR="008368BE" w:rsidRPr="001E0288" w:rsidRDefault="008368BE" w:rsidP="008368BE">
      <w:pPr>
        <w:jc w:val="center"/>
        <w:rPr>
          <w:rFonts w:ascii="Verdana" w:hAnsi="Verdana"/>
          <w:b/>
          <w:sz w:val="24"/>
          <w:szCs w:val="24"/>
          <w:lang w:val="ro-RO"/>
        </w:rPr>
      </w:pPr>
      <w:r w:rsidRPr="001E0288">
        <w:rPr>
          <w:rFonts w:ascii="Verdana" w:hAnsi="Verdana"/>
          <w:b/>
          <w:sz w:val="24"/>
          <w:szCs w:val="24"/>
          <w:lang w:val="ro-RO"/>
        </w:rPr>
        <w:t>ANEXA III</w:t>
      </w:r>
      <w:r w:rsidR="00CF4275">
        <w:rPr>
          <w:rFonts w:ascii="Verdana" w:hAnsi="Verdana"/>
          <w:b/>
          <w:sz w:val="24"/>
          <w:szCs w:val="24"/>
          <w:lang w:val="ro-RO"/>
        </w:rPr>
        <w:t>.</w:t>
      </w:r>
      <w:r w:rsidR="00545836">
        <w:rPr>
          <w:rFonts w:ascii="Verdana" w:hAnsi="Verdana"/>
          <w:b/>
          <w:sz w:val="24"/>
          <w:szCs w:val="24"/>
          <w:lang w:val="ro-RO"/>
        </w:rPr>
        <w:t>b</w:t>
      </w:r>
      <w:r w:rsidRPr="001E0288">
        <w:rPr>
          <w:rFonts w:ascii="Verdana" w:hAnsi="Verdana"/>
          <w:b/>
          <w:sz w:val="24"/>
          <w:szCs w:val="24"/>
          <w:lang w:val="ro-RO"/>
        </w:rPr>
        <w:t xml:space="preserve"> – REGULI FINANCIARE ȘI CONTRACTUALE</w:t>
      </w:r>
      <w:r w:rsidR="00545836">
        <w:rPr>
          <w:rFonts w:ascii="Verdana" w:hAnsi="Verdana"/>
          <w:b/>
          <w:sz w:val="24"/>
          <w:szCs w:val="24"/>
          <w:lang w:val="ro-RO"/>
        </w:rPr>
        <w:t xml:space="preserve"> SUPLIMENTARE APLICABILE DOAR PROIECTELOR ÎN CARE SUNT ORGANIZATE ACTIVITĂȚI DE MOBILITATE VIRTUALE CAUZATE DE PANDEMIA COVID-19 </w:t>
      </w:r>
    </w:p>
    <w:p w14:paraId="1BC2ADFD" w14:textId="77777777" w:rsidR="008368BE" w:rsidRPr="001E0288" w:rsidRDefault="008368BE" w:rsidP="008368BE">
      <w:pPr>
        <w:jc w:val="center"/>
        <w:rPr>
          <w:rFonts w:ascii="Georgia" w:hAnsi="Georgia"/>
          <w:b/>
          <w:shd w:val="clear" w:color="auto" w:fill="FFFFFF"/>
          <w:lang w:val="ro-RO"/>
        </w:rPr>
      </w:pPr>
      <w:r w:rsidRPr="001E0288">
        <w:rPr>
          <w:rFonts w:ascii="Georgia" w:hAnsi="Georgia"/>
          <w:b/>
          <w:shd w:val="clear" w:color="auto" w:fill="FFFFFF"/>
          <w:lang w:val="ro-RO"/>
        </w:rPr>
        <w:t xml:space="preserve">Acțiunea-cheie 1 </w:t>
      </w:r>
    </w:p>
    <w:p w14:paraId="16997F88" w14:textId="77777777" w:rsidR="008368BE" w:rsidRPr="001E0288" w:rsidRDefault="008368BE" w:rsidP="008368BE">
      <w:pPr>
        <w:jc w:val="center"/>
        <w:rPr>
          <w:rFonts w:ascii="Georgia" w:hAnsi="Georgia"/>
          <w:b/>
          <w:shd w:val="clear" w:color="auto" w:fill="FFFFFF"/>
          <w:lang w:val="ro-RO"/>
        </w:rPr>
      </w:pPr>
      <w:r w:rsidRPr="001E0288">
        <w:rPr>
          <w:rFonts w:ascii="Georgia" w:hAnsi="Georgia"/>
          <w:b/>
          <w:shd w:val="clear" w:color="auto" w:fill="FFFFFF"/>
          <w:lang w:val="ro-RO"/>
        </w:rPr>
        <w:t xml:space="preserve"> Mobilitatea persoanelor în scopul învățării </w:t>
      </w:r>
    </w:p>
    <w:p w14:paraId="78B8E34B" w14:textId="77777777" w:rsidR="00AE676F" w:rsidRDefault="00AE676F" w:rsidP="00464259">
      <w:pPr>
        <w:jc w:val="both"/>
        <w:rPr>
          <w:rFonts w:ascii="Georgia" w:eastAsia="Times New Roman" w:hAnsi="Georgia"/>
          <w:sz w:val="24"/>
          <w:szCs w:val="24"/>
        </w:rPr>
      </w:pPr>
    </w:p>
    <w:p w14:paraId="5E393462" w14:textId="78EC564F" w:rsidR="00D57BFD" w:rsidRPr="00F13CF4" w:rsidRDefault="00545836" w:rsidP="00D57BFD">
      <w:pPr>
        <w:jc w:val="both"/>
        <w:rPr>
          <w:rFonts w:ascii="Georgia" w:eastAsia="Times New Roman" w:hAnsi="Georgia"/>
          <w:sz w:val="24"/>
          <w:szCs w:val="24"/>
        </w:rPr>
      </w:pPr>
      <w:proofErr w:type="spellStart"/>
      <w:r w:rsidRPr="009464E0">
        <w:rPr>
          <w:rFonts w:ascii="Georgia" w:eastAsia="Times New Roman" w:hAnsi="Georgia"/>
          <w:sz w:val="24"/>
          <w:szCs w:val="24"/>
        </w:rPr>
        <w:t>Următoarele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reguli sunt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suplimentare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celor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din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Articolele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I.2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si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II.2 ale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Anexei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III.a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și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se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aplică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doar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în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cazurile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în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care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este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necesară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organizarea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de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activități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de </w:t>
      </w:r>
      <w:r w:rsidR="007A64E9">
        <w:rPr>
          <w:rFonts w:ascii="Georgia" w:eastAsia="Times New Roman" w:hAnsi="Georgia"/>
          <w:sz w:val="24"/>
          <w:szCs w:val="24"/>
        </w:rPr>
        <w:t>“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mobilitate</w:t>
      </w:r>
      <w:proofErr w:type="spellEnd"/>
      <w:r w:rsidR="007A64E9">
        <w:rPr>
          <w:rFonts w:ascii="Georgia" w:eastAsia="Times New Roman" w:hAnsi="Georgia"/>
          <w:sz w:val="24"/>
          <w:szCs w:val="24"/>
        </w:rPr>
        <w:t>”</w:t>
      </w:r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virtuale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din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cauza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pandemiei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COVID-19.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Raportarea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cu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privire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la </w:t>
      </w:r>
      <w:r w:rsidR="007A64E9">
        <w:rPr>
          <w:rFonts w:ascii="Georgia" w:eastAsia="Times New Roman" w:hAnsi="Georgia"/>
          <w:sz w:val="24"/>
          <w:szCs w:val="24"/>
        </w:rPr>
        <w:t>“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mobilitățile</w:t>
      </w:r>
      <w:proofErr w:type="spellEnd"/>
      <w:r w:rsidR="007A64E9">
        <w:rPr>
          <w:rFonts w:ascii="Georgia" w:eastAsia="Times New Roman" w:hAnsi="Georgia"/>
          <w:sz w:val="24"/>
          <w:szCs w:val="24"/>
        </w:rPr>
        <w:t>”</w:t>
      </w:r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virtuale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="00E84D73" w:rsidRPr="009464E0">
        <w:rPr>
          <w:rFonts w:ascii="Georgia" w:eastAsia="Times New Roman" w:hAnsi="Georgia"/>
          <w:sz w:val="24"/>
          <w:szCs w:val="24"/>
        </w:rPr>
        <w:t>trebuie</w:t>
      </w:r>
      <w:proofErr w:type="spellEnd"/>
      <w:r w:rsidR="00E84D73"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="00E84D73" w:rsidRPr="009464E0">
        <w:rPr>
          <w:rFonts w:ascii="Georgia" w:eastAsia="Times New Roman" w:hAnsi="Georgia"/>
          <w:sz w:val="24"/>
          <w:szCs w:val="24"/>
        </w:rPr>
        <w:t>realizat</w:t>
      </w:r>
      <w:proofErr w:type="spellEnd"/>
      <w:r w:rsidR="00E84D73" w:rsidRPr="009464E0">
        <w:rPr>
          <w:rFonts w:ascii="Georgia" w:eastAsia="Times New Roman" w:hAnsi="Georgia"/>
          <w:sz w:val="24"/>
          <w:szCs w:val="24"/>
          <w:lang w:val="ro-RO"/>
        </w:rPr>
        <w:t>ă</w:t>
      </w:r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în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acord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cu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regulile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specificate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="00E84D73" w:rsidRPr="009464E0">
        <w:rPr>
          <w:rFonts w:ascii="Georgia" w:eastAsia="Times New Roman" w:hAnsi="Georgia"/>
          <w:sz w:val="24"/>
          <w:szCs w:val="24"/>
        </w:rPr>
        <w:t>î</w:t>
      </w:r>
      <w:r w:rsidRPr="009464E0">
        <w:rPr>
          <w:rFonts w:ascii="Georgia" w:eastAsia="Times New Roman" w:hAnsi="Georgia"/>
          <w:sz w:val="24"/>
          <w:szCs w:val="24"/>
        </w:rPr>
        <w:t>n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contractul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de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finanțare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. </w:t>
      </w:r>
    </w:p>
    <w:p w14:paraId="539B8019" w14:textId="025C7E7E" w:rsidR="00DA36DA" w:rsidRDefault="00545836" w:rsidP="00DA36DA">
      <w:pPr>
        <w:jc w:val="both"/>
        <w:rPr>
          <w:rFonts w:ascii="Georgia" w:hAnsi="Georgia"/>
          <w:b/>
          <w:sz w:val="24"/>
          <w:szCs w:val="24"/>
          <w:lang w:val="ro-RO"/>
        </w:rPr>
      </w:pPr>
      <w:r w:rsidRPr="009464E0">
        <w:rPr>
          <w:rFonts w:ascii="Georgia" w:hAnsi="Georgia"/>
          <w:b/>
          <w:sz w:val="24"/>
          <w:szCs w:val="24"/>
          <w:lang w:val="ro-RO"/>
        </w:rPr>
        <w:t>Articolul</w:t>
      </w:r>
      <w:r w:rsidR="004C6CE2" w:rsidRPr="009464E0">
        <w:rPr>
          <w:rFonts w:ascii="Georgia" w:hAnsi="Georgia"/>
          <w:b/>
          <w:sz w:val="24"/>
          <w:szCs w:val="24"/>
          <w:lang w:val="ro-RO"/>
        </w:rPr>
        <w:t xml:space="preserve"> </w:t>
      </w:r>
      <w:r w:rsidR="00DA36DA" w:rsidRPr="009464E0">
        <w:rPr>
          <w:rFonts w:ascii="Georgia" w:hAnsi="Georgia"/>
          <w:b/>
          <w:sz w:val="24"/>
          <w:szCs w:val="24"/>
          <w:lang w:val="ro-RO"/>
        </w:rPr>
        <w:t xml:space="preserve">I.2 </w:t>
      </w:r>
      <w:r w:rsidR="00D57BFD" w:rsidRPr="009464E0">
        <w:rPr>
          <w:rFonts w:ascii="Georgia" w:hAnsi="Georgia"/>
          <w:b/>
          <w:sz w:val="24"/>
          <w:szCs w:val="24"/>
          <w:lang w:val="ro-RO"/>
        </w:rPr>
        <w:t>Calcularea</w:t>
      </w:r>
      <w:r w:rsidR="00D57BFD" w:rsidRPr="009464E0">
        <w:rPr>
          <w:rFonts w:ascii="Georgia" w:hAnsi="Georgia"/>
          <w:sz w:val="24"/>
          <w:szCs w:val="24"/>
          <w:lang w:val="ro-RO"/>
        </w:rPr>
        <w:t xml:space="preserve"> </w:t>
      </w:r>
      <w:r w:rsidR="00DA36DA" w:rsidRPr="009464E0">
        <w:rPr>
          <w:rFonts w:ascii="Georgia" w:hAnsi="Georgia"/>
          <w:b/>
          <w:sz w:val="24"/>
          <w:szCs w:val="24"/>
          <w:lang w:val="ro-RO"/>
        </w:rPr>
        <w:t xml:space="preserve">contribuțiilor bazate pe număr de unități și documentele justificative </w:t>
      </w:r>
    </w:p>
    <w:p w14:paraId="44FDED8E" w14:textId="1C7B9CDC" w:rsidR="00AE676F" w:rsidRPr="00F13CF4" w:rsidRDefault="009464E0" w:rsidP="00F13CF4">
      <w:pPr>
        <w:spacing w:after="120"/>
        <w:jc w:val="both"/>
        <w:rPr>
          <w:rFonts w:ascii="Georgia" w:eastAsia="Times New Roman" w:hAnsi="Georgia"/>
          <w:sz w:val="24"/>
          <w:szCs w:val="24"/>
        </w:rPr>
      </w:pPr>
      <w:r>
        <w:rPr>
          <w:rFonts w:ascii="Georgia" w:hAnsi="Georgia"/>
          <w:bCs/>
          <w:sz w:val="24"/>
          <w:szCs w:val="24"/>
          <w:lang w:val="ro-RO"/>
        </w:rPr>
        <w:t>Costurile din cadrul categoriilor bugetare „Transport”</w:t>
      </w:r>
      <w:r w:rsidR="00F55597" w:rsidRPr="00F55597">
        <w:rPr>
          <w:rFonts w:ascii="Georgia" w:hAnsi="Georgia"/>
          <w:bCs/>
          <w:sz w:val="24"/>
          <w:szCs w:val="24"/>
          <w:lang w:val="ro-RO"/>
        </w:rPr>
        <w:t xml:space="preserve"> </w:t>
      </w:r>
      <w:r w:rsidR="00F55597">
        <w:rPr>
          <w:rFonts w:ascii="Georgia" w:hAnsi="Georgia"/>
          <w:bCs/>
          <w:sz w:val="24"/>
          <w:szCs w:val="24"/>
          <w:lang w:val="ro-RO"/>
        </w:rPr>
        <w:t>și</w:t>
      </w:r>
      <w:r>
        <w:rPr>
          <w:rFonts w:ascii="Georgia" w:hAnsi="Georgia"/>
          <w:bCs/>
          <w:sz w:val="24"/>
          <w:szCs w:val="24"/>
          <w:lang w:val="ro-RO"/>
        </w:rPr>
        <w:t xml:space="preserve"> „Sprijin Individual” nu sunt eligibile pentru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activități</w:t>
      </w:r>
      <w:r>
        <w:rPr>
          <w:rFonts w:ascii="Georgia" w:eastAsia="Times New Roman" w:hAnsi="Georgia"/>
          <w:sz w:val="24"/>
          <w:szCs w:val="24"/>
        </w:rPr>
        <w:t>le</w:t>
      </w:r>
      <w:proofErr w:type="spellEnd"/>
      <w:r w:rsidRPr="009464E0">
        <w:rPr>
          <w:rFonts w:ascii="Georgia" w:eastAsia="Times New Roman" w:hAnsi="Georgia"/>
          <w:sz w:val="24"/>
          <w:szCs w:val="24"/>
        </w:rPr>
        <w:t xml:space="preserve"> de </w:t>
      </w:r>
      <w:r w:rsidR="007A64E9">
        <w:rPr>
          <w:rFonts w:ascii="Georgia" w:eastAsia="Times New Roman" w:hAnsi="Georgia"/>
          <w:sz w:val="24"/>
          <w:szCs w:val="24"/>
        </w:rPr>
        <w:t>“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mobilitate</w:t>
      </w:r>
      <w:proofErr w:type="spellEnd"/>
      <w:r w:rsidR="007A64E9">
        <w:rPr>
          <w:rFonts w:ascii="Georgia" w:eastAsia="Times New Roman" w:hAnsi="Georgia"/>
          <w:sz w:val="24"/>
          <w:szCs w:val="24"/>
        </w:rPr>
        <w:t>”</w:t>
      </w:r>
      <w:r w:rsidRPr="009464E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Pr="009464E0">
        <w:rPr>
          <w:rFonts w:ascii="Georgia" w:eastAsia="Times New Roman" w:hAnsi="Georgia"/>
          <w:sz w:val="24"/>
          <w:szCs w:val="24"/>
        </w:rPr>
        <w:t>virtuale</w:t>
      </w:r>
      <w:proofErr w:type="spellEnd"/>
      <w:r>
        <w:rPr>
          <w:rFonts w:ascii="Georgia" w:eastAsia="Times New Roman" w:hAnsi="Georgia"/>
          <w:sz w:val="24"/>
          <w:szCs w:val="24"/>
        </w:rPr>
        <w:t xml:space="preserve">.  </w:t>
      </w:r>
    </w:p>
    <w:p w14:paraId="30725C15" w14:textId="351A1755" w:rsidR="00350E25" w:rsidRPr="001E0288" w:rsidRDefault="009464E0" w:rsidP="00AE676F">
      <w:pPr>
        <w:tabs>
          <w:tab w:val="left" w:pos="851"/>
        </w:tabs>
        <w:suppressAutoHyphens/>
        <w:spacing w:after="120" w:line="240" w:lineRule="auto"/>
        <w:jc w:val="both"/>
        <w:rPr>
          <w:rFonts w:ascii="Georgia" w:hAnsi="Georgia"/>
          <w:b/>
          <w:sz w:val="24"/>
          <w:szCs w:val="24"/>
          <w:u w:val="single"/>
          <w:lang w:val="ro-RO"/>
        </w:rPr>
      </w:pPr>
      <w:r>
        <w:rPr>
          <w:rFonts w:ascii="Georgia" w:hAnsi="Georgia"/>
          <w:b/>
          <w:sz w:val="24"/>
          <w:szCs w:val="24"/>
          <w:u w:val="single"/>
          <w:lang w:val="ro-RO"/>
        </w:rPr>
        <w:t>C</w:t>
      </w:r>
      <w:r w:rsidR="00350E25" w:rsidRPr="001E0288">
        <w:rPr>
          <w:rFonts w:ascii="Georgia" w:hAnsi="Georgia"/>
          <w:b/>
          <w:sz w:val="24"/>
          <w:szCs w:val="24"/>
          <w:u w:val="single"/>
          <w:lang w:val="ro-RO"/>
        </w:rPr>
        <w:t>. Sprijin pentru organizarea mobilităților</w:t>
      </w:r>
    </w:p>
    <w:p w14:paraId="6FFD5462" w14:textId="25AA6FB3" w:rsidR="003F7E64" w:rsidRPr="009464E0" w:rsidRDefault="00350E25" w:rsidP="009464E0">
      <w:pPr>
        <w:spacing w:after="240" w:line="240" w:lineRule="auto"/>
        <w:jc w:val="both"/>
        <w:rPr>
          <w:rFonts w:ascii="Georgia" w:hAnsi="Georgia"/>
          <w:sz w:val="24"/>
          <w:szCs w:val="24"/>
          <w:lang w:val="ro-RO"/>
        </w:rPr>
      </w:pPr>
      <w:r w:rsidRPr="001E0288">
        <w:rPr>
          <w:rFonts w:ascii="Georgia" w:hAnsi="Georgia"/>
          <w:sz w:val="24"/>
          <w:szCs w:val="24"/>
          <w:lang w:val="ro-RO"/>
        </w:rPr>
        <w:t xml:space="preserve">(a) Calcularea valorii grantului: </w:t>
      </w:r>
      <w:r w:rsidR="009464E0">
        <w:rPr>
          <w:rFonts w:ascii="Georgia" w:hAnsi="Georgia"/>
          <w:sz w:val="24"/>
          <w:szCs w:val="24"/>
          <w:lang w:val="ro-RO"/>
        </w:rPr>
        <w:t xml:space="preserve"> </w:t>
      </w:r>
      <w:r w:rsidRPr="00E84D73">
        <w:rPr>
          <w:rFonts w:ascii="Georgia" w:eastAsia="Times New Roman" w:hAnsi="Georgia"/>
          <w:sz w:val="24"/>
          <w:szCs w:val="24"/>
          <w:lang w:val="ro-RO" w:eastAsia="en-GB"/>
        </w:rPr>
        <w:t xml:space="preserve">Grantul este calculat prin înmulțirea </w:t>
      </w:r>
      <w:r w:rsidR="003F7E64" w:rsidRPr="00E84D73">
        <w:rPr>
          <w:rFonts w:ascii="Georgia" w:eastAsia="Times New Roman" w:hAnsi="Georgia"/>
          <w:sz w:val="24"/>
          <w:szCs w:val="24"/>
          <w:lang w:val="ro-RO" w:eastAsia="en-GB"/>
        </w:rPr>
        <w:t xml:space="preserve">numărului total de participări în activitățile de </w:t>
      </w:r>
      <w:r w:rsidR="007A64E9">
        <w:rPr>
          <w:rFonts w:ascii="Georgia" w:eastAsia="Times New Roman" w:hAnsi="Georgia"/>
          <w:sz w:val="24"/>
          <w:szCs w:val="24"/>
          <w:lang w:val="ro-RO" w:eastAsia="en-GB"/>
        </w:rPr>
        <w:t>„</w:t>
      </w:r>
      <w:r w:rsidR="003F7E64" w:rsidRPr="00E84D73">
        <w:rPr>
          <w:rFonts w:ascii="Georgia" w:eastAsia="Times New Roman" w:hAnsi="Georgia"/>
          <w:sz w:val="24"/>
          <w:szCs w:val="24"/>
          <w:lang w:val="ro-RO" w:eastAsia="en-GB"/>
        </w:rPr>
        <w:t>mobilitate</w:t>
      </w:r>
      <w:r w:rsidR="007A64E9">
        <w:rPr>
          <w:rFonts w:ascii="Georgia" w:eastAsia="Times New Roman" w:hAnsi="Georgia"/>
          <w:sz w:val="24"/>
          <w:szCs w:val="24"/>
          <w:lang w:val="ro-RO" w:eastAsia="en-GB"/>
        </w:rPr>
        <w:t>”</w:t>
      </w:r>
      <w:r w:rsidR="003F7E64" w:rsidRPr="00E84D73">
        <w:rPr>
          <w:rFonts w:ascii="Georgia" w:eastAsia="Times New Roman" w:hAnsi="Georgia"/>
          <w:sz w:val="24"/>
          <w:szCs w:val="24"/>
          <w:lang w:val="ro-RO" w:eastAsia="en-GB"/>
        </w:rPr>
        <w:t xml:space="preserve"> virtuale cu contribuția pe unitate aplicabilă, </w:t>
      </w:r>
      <w:r w:rsidR="003F7E64" w:rsidRPr="00E84D73">
        <w:rPr>
          <w:rFonts w:ascii="Georgia" w:hAnsi="Georgia"/>
          <w:sz w:val="24"/>
          <w:szCs w:val="24"/>
          <w:lang w:val="ro-RO"/>
        </w:rPr>
        <w:t>după cum se specifică în Anexa IV a Contractului</w:t>
      </w:r>
      <w:r w:rsidR="009464E0">
        <w:rPr>
          <w:rFonts w:ascii="Georgia" w:hAnsi="Georgia"/>
          <w:sz w:val="24"/>
          <w:szCs w:val="24"/>
          <w:lang w:val="ro-RO"/>
        </w:rPr>
        <w:t xml:space="preserve"> de finanțare</w:t>
      </w:r>
      <w:r w:rsidR="003F7E64" w:rsidRPr="00E84D73">
        <w:rPr>
          <w:rFonts w:ascii="Georgia" w:hAnsi="Georgia"/>
          <w:sz w:val="24"/>
          <w:szCs w:val="24"/>
          <w:lang w:val="ro-RO"/>
        </w:rPr>
        <w:t>.</w:t>
      </w:r>
    </w:p>
    <w:p w14:paraId="494AF2BA" w14:textId="715F7CEB" w:rsidR="00350E25" w:rsidRPr="001E0288" w:rsidRDefault="00350E25" w:rsidP="00350E25">
      <w:pPr>
        <w:spacing w:after="240" w:line="240" w:lineRule="auto"/>
        <w:jc w:val="both"/>
        <w:rPr>
          <w:rFonts w:ascii="Georgia" w:hAnsi="Georgia"/>
          <w:sz w:val="24"/>
          <w:szCs w:val="24"/>
          <w:lang w:val="ro-RO"/>
        </w:rPr>
      </w:pPr>
      <w:r w:rsidRPr="001E0288">
        <w:rPr>
          <w:rFonts w:ascii="Georgia" w:eastAsia="Times New Roman" w:hAnsi="Georgia"/>
          <w:sz w:val="24"/>
          <w:szCs w:val="24"/>
          <w:lang w:val="ro-RO" w:eastAsia="en-GB"/>
        </w:rPr>
        <w:t>(b) Eveniment declanșator</w:t>
      </w:r>
      <w:r w:rsidRPr="001E0288">
        <w:rPr>
          <w:rFonts w:ascii="Georgia" w:hAnsi="Georgia"/>
          <w:sz w:val="24"/>
          <w:szCs w:val="24"/>
          <w:lang w:val="ro-RO"/>
        </w:rPr>
        <w:t>:</w:t>
      </w:r>
      <w:r w:rsidR="009464E0">
        <w:rPr>
          <w:rFonts w:ascii="Georgia" w:hAnsi="Georgia"/>
          <w:sz w:val="24"/>
          <w:szCs w:val="24"/>
          <w:lang w:val="ro-RO"/>
        </w:rPr>
        <w:t xml:space="preserve"> </w:t>
      </w:r>
      <w:r w:rsidR="00AE676F">
        <w:rPr>
          <w:rFonts w:ascii="Georgia" w:eastAsia="Times New Roman" w:hAnsi="Georgia"/>
          <w:sz w:val="24"/>
          <w:szCs w:val="24"/>
          <w:lang w:val="ro-RO" w:eastAsia="en-GB"/>
        </w:rPr>
        <w:t>e</w:t>
      </w:r>
      <w:r w:rsidRPr="001E0288">
        <w:rPr>
          <w:rFonts w:ascii="Georgia" w:eastAsia="Times New Roman" w:hAnsi="Georgia"/>
          <w:sz w:val="24"/>
          <w:szCs w:val="24"/>
          <w:lang w:val="ro-RO" w:eastAsia="en-GB"/>
        </w:rPr>
        <w:t>venimentul care condiționează acordarea grantului este acela c</w:t>
      </w:r>
      <w:r w:rsidR="00613D33">
        <w:rPr>
          <w:rFonts w:ascii="Georgia" w:eastAsia="Times New Roman" w:hAnsi="Georgia"/>
          <w:sz w:val="24"/>
          <w:szCs w:val="24"/>
          <w:lang w:val="ro-RO" w:eastAsia="en-GB"/>
        </w:rPr>
        <w:t>ă</w:t>
      </w:r>
      <w:r w:rsidRPr="001E0288">
        <w:rPr>
          <w:rFonts w:ascii="Georgia" w:eastAsia="Times New Roman" w:hAnsi="Georgia"/>
          <w:sz w:val="24"/>
          <w:szCs w:val="24"/>
          <w:lang w:val="ro-RO" w:eastAsia="en-GB"/>
        </w:rPr>
        <w:t xml:space="preserve"> participantul </w:t>
      </w:r>
      <w:r w:rsidR="00613D33">
        <w:rPr>
          <w:rFonts w:ascii="Georgia" w:eastAsia="Times New Roman" w:hAnsi="Georgia"/>
          <w:sz w:val="24"/>
          <w:szCs w:val="24"/>
          <w:lang w:val="ro-RO" w:eastAsia="en-GB"/>
        </w:rPr>
        <w:t>a</w:t>
      </w:r>
      <w:r w:rsidRPr="001E0288">
        <w:rPr>
          <w:rFonts w:ascii="Georgia" w:eastAsia="Times New Roman" w:hAnsi="Georgia"/>
          <w:sz w:val="24"/>
          <w:szCs w:val="24"/>
          <w:lang w:val="ro-RO" w:eastAsia="en-GB"/>
        </w:rPr>
        <w:t xml:space="preserve"> efect</w:t>
      </w:r>
      <w:r w:rsidR="00613D33">
        <w:rPr>
          <w:rFonts w:ascii="Georgia" w:eastAsia="Times New Roman" w:hAnsi="Georgia"/>
          <w:sz w:val="24"/>
          <w:szCs w:val="24"/>
          <w:lang w:val="ro-RO" w:eastAsia="en-GB"/>
        </w:rPr>
        <w:t>uat</w:t>
      </w:r>
      <w:r w:rsidRPr="001E0288">
        <w:rPr>
          <w:rFonts w:ascii="Georgia" w:eastAsia="Times New Roman" w:hAnsi="Georgia"/>
          <w:sz w:val="24"/>
          <w:szCs w:val="24"/>
          <w:lang w:val="ro-RO" w:eastAsia="en-GB"/>
        </w:rPr>
        <w:t xml:space="preserve"> activitatea</w:t>
      </w:r>
      <w:r w:rsidRPr="001E0288">
        <w:rPr>
          <w:rFonts w:ascii="Georgia" w:hAnsi="Georgia"/>
          <w:sz w:val="24"/>
          <w:szCs w:val="24"/>
          <w:lang w:val="ro-RO"/>
        </w:rPr>
        <w:t>.</w:t>
      </w:r>
    </w:p>
    <w:p w14:paraId="438D59FA" w14:textId="57F427D3" w:rsidR="009F10D4" w:rsidRPr="00F13CF4" w:rsidRDefault="00350E25" w:rsidP="00F13CF4">
      <w:pPr>
        <w:spacing w:after="240" w:line="240" w:lineRule="auto"/>
        <w:jc w:val="both"/>
        <w:rPr>
          <w:rFonts w:ascii="Georgia" w:hAnsi="Georgia"/>
          <w:sz w:val="24"/>
          <w:szCs w:val="24"/>
          <w:lang w:val="ro-RO"/>
        </w:rPr>
      </w:pPr>
      <w:r w:rsidRPr="001E0288">
        <w:rPr>
          <w:rFonts w:ascii="Georgia" w:hAnsi="Georgia"/>
          <w:sz w:val="24"/>
          <w:szCs w:val="24"/>
          <w:lang w:val="ro-RO"/>
        </w:rPr>
        <w:t xml:space="preserve">(c)Documente justificative: dovada de participare la activitate, sub forma unei declarații </w:t>
      </w:r>
      <w:r w:rsidRPr="00F13CF4">
        <w:rPr>
          <w:rFonts w:ascii="Georgia" w:hAnsi="Georgia"/>
          <w:sz w:val="24"/>
          <w:szCs w:val="24"/>
          <w:lang w:val="ro-RO"/>
        </w:rPr>
        <w:t>semnat</w:t>
      </w:r>
      <w:r w:rsidR="00613D33" w:rsidRPr="00F13CF4">
        <w:rPr>
          <w:rFonts w:ascii="Georgia" w:hAnsi="Georgia"/>
          <w:sz w:val="24"/>
          <w:szCs w:val="24"/>
          <w:lang w:val="ro-RO"/>
        </w:rPr>
        <w:t>e</w:t>
      </w:r>
      <w:r w:rsidRPr="00F13CF4">
        <w:rPr>
          <w:rFonts w:ascii="Georgia" w:hAnsi="Georgia"/>
          <w:sz w:val="24"/>
          <w:szCs w:val="24"/>
          <w:lang w:val="ro-RO"/>
        </w:rPr>
        <w:t xml:space="preserve"> </w:t>
      </w:r>
      <w:r w:rsidR="000A0CE2" w:rsidRPr="00F13CF4">
        <w:rPr>
          <w:rFonts w:ascii="Georgia" w:hAnsi="Georgia"/>
          <w:sz w:val="24"/>
          <w:szCs w:val="24"/>
          <w:lang w:val="ro-RO"/>
        </w:rPr>
        <w:t xml:space="preserve">de către </w:t>
      </w:r>
      <w:r w:rsidR="000A0CE2" w:rsidRPr="001E0288">
        <w:rPr>
          <w:rFonts w:ascii="Georgia" w:hAnsi="Georgia"/>
          <w:sz w:val="24"/>
          <w:szCs w:val="24"/>
          <w:lang w:val="ro-RO"/>
        </w:rPr>
        <w:t xml:space="preserve">organizația  </w:t>
      </w:r>
      <w:r w:rsidR="00C04A5F">
        <w:rPr>
          <w:rFonts w:ascii="Georgia" w:hAnsi="Georgia"/>
          <w:sz w:val="24"/>
          <w:szCs w:val="24"/>
          <w:lang w:val="ro-RO"/>
        </w:rPr>
        <w:t>gazdă,</w:t>
      </w:r>
      <w:r w:rsidR="00C04A5F" w:rsidRPr="001E0288">
        <w:rPr>
          <w:rFonts w:ascii="Georgia" w:hAnsi="Georgia"/>
          <w:sz w:val="24"/>
          <w:szCs w:val="24"/>
          <w:lang w:val="ro-RO"/>
        </w:rPr>
        <w:t xml:space="preserve">  </w:t>
      </w:r>
      <w:r w:rsidRPr="001E0288">
        <w:rPr>
          <w:rFonts w:ascii="Georgia" w:hAnsi="Georgia"/>
          <w:sz w:val="24"/>
          <w:szCs w:val="24"/>
          <w:lang w:val="ro-RO"/>
        </w:rPr>
        <w:t xml:space="preserve">în care se specifică </w:t>
      </w:r>
      <w:r w:rsidR="003F7E64">
        <w:rPr>
          <w:rFonts w:ascii="Georgia" w:hAnsi="Georgia"/>
          <w:sz w:val="24"/>
          <w:szCs w:val="24"/>
          <w:lang w:val="ro-RO"/>
        </w:rPr>
        <w:t>numele participantului, scopul activității, precum și data de început și de final a activității virtuale</w:t>
      </w:r>
      <w:r w:rsidR="009B1484">
        <w:rPr>
          <w:rFonts w:ascii="Georgia" w:hAnsi="Georgia"/>
          <w:sz w:val="24"/>
          <w:szCs w:val="24"/>
          <w:lang w:val="ro-RO"/>
        </w:rPr>
        <w:t>;</w:t>
      </w:r>
    </w:p>
    <w:p w14:paraId="295F24F1" w14:textId="77777777" w:rsidR="009464E0" w:rsidRDefault="003F7E64" w:rsidP="009464E0">
      <w:pPr>
        <w:jc w:val="both"/>
        <w:rPr>
          <w:rFonts w:ascii="Georgia" w:hAnsi="Georgia"/>
          <w:b/>
          <w:sz w:val="24"/>
          <w:szCs w:val="24"/>
          <w:lang w:val="ro-RO"/>
        </w:rPr>
      </w:pPr>
      <w:r>
        <w:rPr>
          <w:rFonts w:ascii="Georgia" w:hAnsi="Georgia"/>
          <w:b/>
          <w:sz w:val="24"/>
          <w:szCs w:val="24"/>
          <w:lang w:val="ro-RO"/>
        </w:rPr>
        <w:t xml:space="preserve">Articolul </w:t>
      </w:r>
      <w:r w:rsidR="009F10D4" w:rsidRPr="001E0288">
        <w:rPr>
          <w:rFonts w:ascii="Georgia" w:hAnsi="Georgia"/>
          <w:b/>
          <w:sz w:val="24"/>
          <w:szCs w:val="24"/>
          <w:lang w:val="ro-RO"/>
        </w:rPr>
        <w:t>II.2.Calcularea costurilor reale</w:t>
      </w:r>
    </w:p>
    <w:p w14:paraId="42307CB8" w14:textId="66C0D686" w:rsidR="009F10D4" w:rsidRDefault="00AE676F" w:rsidP="009464E0">
      <w:pPr>
        <w:jc w:val="both"/>
        <w:rPr>
          <w:rFonts w:ascii="Georgia" w:hAnsi="Georgia"/>
          <w:b/>
          <w:sz w:val="24"/>
          <w:szCs w:val="24"/>
          <w:u w:val="single"/>
          <w:lang w:val="ro-RO"/>
        </w:rPr>
      </w:pPr>
      <w:r>
        <w:rPr>
          <w:rFonts w:ascii="Georgia" w:hAnsi="Georgia"/>
          <w:b/>
          <w:sz w:val="24"/>
          <w:szCs w:val="24"/>
          <w:u w:val="single"/>
          <w:lang w:val="ro-RO"/>
        </w:rPr>
        <w:t xml:space="preserve">A. </w:t>
      </w:r>
      <w:r w:rsidR="009F10D4" w:rsidRPr="001E0288">
        <w:rPr>
          <w:rFonts w:ascii="Georgia" w:hAnsi="Georgia"/>
          <w:b/>
          <w:sz w:val="24"/>
          <w:szCs w:val="24"/>
          <w:u w:val="single"/>
          <w:lang w:val="ro-RO"/>
        </w:rPr>
        <w:t>Sprijin pentru nevoi speciale</w:t>
      </w:r>
    </w:p>
    <w:p w14:paraId="4CEEBF4F" w14:textId="6F87229F" w:rsidR="00E84D73" w:rsidRDefault="00012C72" w:rsidP="00E84D73">
      <w:pPr>
        <w:keepNext/>
        <w:keepLines/>
        <w:suppressAutoHyphens/>
        <w:spacing w:after="240" w:line="240" w:lineRule="auto"/>
        <w:jc w:val="both"/>
        <w:rPr>
          <w:rFonts w:ascii="Georgia" w:hAnsi="Georgia"/>
          <w:bCs/>
          <w:sz w:val="24"/>
          <w:szCs w:val="24"/>
          <w:lang w:val="ro-RO"/>
        </w:rPr>
      </w:pPr>
      <w:r>
        <w:rPr>
          <w:rFonts w:ascii="Georgia" w:hAnsi="Georgia"/>
          <w:bCs/>
          <w:sz w:val="24"/>
          <w:szCs w:val="24"/>
          <w:lang w:val="ro-RO"/>
        </w:rPr>
        <w:t>Beneficiarii pot</w:t>
      </w:r>
      <w:r w:rsidR="00E84D73">
        <w:rPr>
          <w:rFonts w:ascii="Georgia" w:hAnsi="Georgia"/>
          <w:bCs/>
          <w:sz w:val="24"/>
          <w:szCs w:val="24"/>
          <w:lang w:val="ro-RO"/>
        </w:rPr>
        <w:t xml:space="preserve"> transfera </w:t>
      </w:r>
      <w:r w:rsidR="00D151BD">
        <w:rPr>
          <w:rFonts w:ascii="Georgia" w:hAnsi="Georgia"/>
          <w:bCs/>
          <w:sz w:val="24"/>
          <w:szCs w:val="24"/>
          <w:lang w:val="ro-RO"/>
        </w:rPr>
        <w:t xml:space="preserve">fonduri alocate oricărei categorii bugetare către categoria </w:t>
      </w:r>
      <w:r>
        <w:rPr>
          <w:rFonts w:ascii="Georgia" w:hAnsi="Georgia"/>
          <w:bCs/>
          <w:sz w:val="24"/>
          <w:szCs w:val="24"/>
          <w:lang w:val="ro-RO"/>
        </w:rPr>
        <w:t xml:space="preserve">bugetară </w:t>
      </w:r>
      <w:r w:rsidR="00D151BD">
        <w:rPr>
          <w:rFonts w:ascii="Georgia" w:hAnsi="Georgia"/>
          <w:bCs/>
          <w:sz w:val="24"/>
          <w:szCs w:val="24"/>
          <w:lang w:val="ro-RO"/>
        </w:rPr>
        <w:t xml:space="preserve">„sprijin pentru nevoi speciale”, chiar dacă inițial nu au fost alocate fonduri pentru această categorie. </w:t>
      </w:r>
    </w:p>
    <w:p w14:paraId="3CD870FF" w14:textId="6DEA6EFF" w:rsidR="0008444C" w:rsidRPr="00DA7D5D" w:rsidRDefault="0008444C" w:rsidP="00DA7D5D">
      <w:pPr>
        <w:numPr>
          <w:ilvl w:val="0"/>
          <w:numId w:val="30"/>
        </w:numPr>
        <w:spacing w:line="240" w:lineRule="auto"/>
        <w:jc w:val="both"/>
        <w:rPr>
          <w:rFonts w:ascii="Georgia" w:hAnsi="Georgia"/>
          <w:sz w:val="24"/>
          <w:szCs w:val="24"/>
          <w:lang w:val="ro-RO"/>
        </w:rPr>
      </w:pPr>
      <w:r w:rsidRPr="001E0288">
        <w:rPr>
          <w:rFonts w:ascii="Georgia" w:hAnsi="Georgia"/>
          <w:sz w:val="24"/>
          <w:szCs w:val="24"/>
          <w:u w:val="single"/>
          <w:lang w:val="ro-RO"/>
        </w:rPr>
        <w:t>Calcularea nivelului grant</w:t>
      </w:r>
      <w:r w:rsidR="002E3CAF">
        <w:rPr>
          <w:rFonts w:ascii="Georgia" w:hAnsi="Georgia"/>
          <w:sz w:val="24"/>
          <w:szCs w:val="24"/>
          <w:u w:val="single"/>
          <w:lang w:val="ro-RO"/>
        </w:rPr>
        <w:t>-</w:t>
      </w:r>
      <w:r w:rsidRPr="001E0288">
        <w:rPr>
          <w:rFonts w:ascii="Georgia" w:hAnsi="Georgia"/>
          <w:sz w:val="24"/>
          <w:szCs w:val="24"/>
          <w:u w:val="single"/>
          <w:lang w:val="ro-RO"/>
        </w:rPr>
        <w:t>ului</w:t>
      </w:r>
      <w:r w:rsidRPr="001E0288">
        <w:rPr>
          <w:rFonts w:ascii="Georgia" w:hAnsi="Georgia"/>
          <w:sz w:val="24"/>
          <w:szCs w:val="24"/>
          <w:lang w:val="ro-RO"/>
        </w:rPr>
        <w:t xml:space="preserve">: </w:t>
      </w:r>
      <w:r w:rsidR="00DA7D5D">
        <w:rPr>
          <w:rFonts w:ascii="Georgia" w:hAnsi="Georgia"/>
          <w:sz w:val="24"/>
          <w:szCs w:val="24"/>
          <w:lang w:val="ro-RO"/>
        </w:rPr>
        <w:t xml:space="preserve"> </w:t>
      </w:r>
      <w:r w:rsidRPr="00DA7D5D">
        <w:rPr>
          <w:rFonts w:ascii="Georgia" w:hAnsi="Georgia"/>
          <w:sz w:val="24"/>
          <w:szCs w:val="24"/>
          <w:lang w:val="ro-RO"/>
        </w:rPr>
        <w:t xml:space="preserve">Grantul reprezintă rambursarea în proporție de </w:t>
      </w:r>
      <w:r w:rsidR="00DA7D5D" w:rsidRPr="00DA7D5D">
        <w:rPr>
          <w:rFonts w:ascii="Georgia" w:hAnsi="Georgia"/>
          <w:sz w:val="24"/>
          <w:szCs w:val="24"/>
          <w:lang w:val="ro-RO"/>
        </w:rPr>
        <w:t xml:space="preserve"> </w:t>
      </w:r>
      <w:r w:rsidRPr="00DA7D5D">
        <w:rPr>
          <w:rFonts w:ascii="Georgia" w:hAnsi="Georgia"/>
          <w:sz w:val="24"/>
          <w:szCs w:val="24"/>
          <w:lang w:val="ro-RO"/>
        </w:rPr>
        <w:t xml:space="preserve">100% a costurilor eligibile </w:t>
      </w:r>
      <w:r w:rsidR="001C2047" w:rsidRPr="00DA7D5D">
        <w:rPr>
          <w:rFonts w:ascii="Georgia" w:hAnsi="Georgia"/>
          <w:sz w:val="24"/>
          <w:szCs w:val="24"/>
          <w:lang w:val="ro-RO"/>
        </w:rPr>
        <w:t xml:space="preserve">realizate </w:t>
      </w:r>
      <w:r w:rsidRPr="00DA7D5D">
        <w:rPr>
          <w:rFonts w:ascii="Georgia" w:hAnsi="Georgia"/>
          <w:sz w:val="24"/>
          <w:szCs w:val="24"/>
          <w:lang w:val="ro-RO"/>
        </w:rPr>
        <w:t xml:space="preserve">efectiv. </w:t>
      </w:r>
    </w:p>
    <w:p w14:paraId="2E05A406" w14:textId="2D081C99" w:rsidR="0008444C" w:rsidRPr="00DA7D5D" w:rsidRDefault="0008444C" w:rsidP="00DA7D5D">
      <w:pPr>
        <w:numPr>
          <w:ilvl w:val="0"/>
          <w:numId w:val="30"/>
        </w:numPr>
        <w:spacing w:line="240" w:lineRule="auto"/>
        <w:jc w:val="both"/>
        <w:rPr>
          <w:rFonts w:ascii="Georgia" w:hAnsi="Georgia"/>
          <w:sz w:val="24"/>
          <w:szCs w:val="24"/>
          <w:lang w:val="ro-RO"/>
        </w:rPr>
      </w:pPr>
      <w:r w:rsidRPr="001E0288">
        <w:rPr>
          <w:rFonts w:ascii="Georgia" w:hAnsi="Georgia"/>
          <w:sz w:val="24"/>
          <w:szCs w:val="24"/>
          <w:u w:val="single"/>
          <w:lang w:val="ro-RO"/>
        </w:rPr>
        <w:t>Costuri eligibile</w:t>
      </w:r>
      <w:r w:rsidRPr="001E0288">
        <w:rPr>
          <w:rFonts w:ascii="Georgia" w:hAnsi="Georgia"/>
          <w:sz w:val="24"/>
          <w:szCs w:val="24"/>
          <w:lang w:val="ro-RO"/>
        </w:rPr>
        <w:t xml:space="preserve">: </w:t>
      </w:r>
      <w:r w:rsidRPr="00DA7D5D">
        <w:rPr>
          <w:rFonts w:ascii="Georgia" w:hAnsi="Georgia"/>
          <w:sz w:val="24"/>
          <w:szCs w:val="24"/>
          <w:lang w:val="ro-RO"/>
        </w:rPr>
        <w:t xml:space="preserve">Costuri </w:t>
      </w:r>
      <w:r w:rsidR="00692DAB" w:rsidRPr="00DA7D5D">
        <w:rPr>
          <w:rFonts w:ascii="Georgia" w:hAnsi="Georgia"/>
          <w:sz w:val="24"/>
          <w:szCs w:val="24"/>
          <w:lang w:val="ro-RO"/>
        </w:rPr>
        <w:t>legate în mod direct de participarea în proiect a</w:t>
      </w:r>
      <w:r w:rsidRPr="00DA7D5D">
        <w:rPr>
          <w:rFonts w:ascii="Georgia" w:hAnsi="Georgia"/>
          <w:sz w:val="24"/>
          <w:szCs w:val="24"/>
          <w:lang w:val="ro-RO"/>
        </w:rPr>
        <w:t xml:space="preserve"> </w:t>
      </w:r>
      <w:r w:rsidR="00DA7D5D">
        <w:rPr>
          <w:rFonts w:ascii="Georgia" w:hAnsi="Georgia"/>
          <w:sz w:val="24"/>
          <w:szCs w:val="24"/>
          <w:lang w:val="ro-RO"/>
        </w:rPr>
        <w:t>participanților</w:t>
      </w:r>
      <w:r w:rsidRPr="00DA7D5D">
        <w:rPr>
          <w:rFonts w:ascii="Georgia" w:hAnsi="Georgia"/>
          <w:sz w:val="24"/>
          <w:szCs w:val="24"/>
          <w:lang w:val="ro-RO"/>
        </w:rPr>
        <w:t xml:space="preserve"> cu </w:t>
      </w:r>
      <w:r w:rsidR="001C2047" w:rsidRPr="00DA7D5D">
        <w:rPr>
          <w:rFonts w:ascii="Georgia" w:hAnsi="Georgia"/>
          <w:sz w:val="24"/>
          <w:szCs w:val="24"/>
          <w:lang w:val="ro-RO"/>
        </w:rPr>
        <w:t xml:space="preserve">nevoi speciale </w:t>
      </w:r>
      <w:r w:rsidRPr="00DA7D5D">
        <w:rPr>
          <w:rFonts w:ascii="Georgia" w:hAnsi="Georgia"/>
          <w:sz w:val="24"/>
          <w:szCs w:val="24"/>
          <w:lang w:val="ro-RO"/>
        </w:rPr>
        <w:t xml:space="preserve">și </w:t>
      </w:r>
      <w:r w:rsidR="00DA7D5D">
        <w:rPr>
          <w:rFonts w:ascii="Georgia" w:hAnsi="Georgia"/>
          <w:sz w:val="24"/>
          <w:szCs w:val="24"/>
          <w:lang w:val="ro-RO"/>
        </w:rPr>
        <w:t xml:space="preserve">necesare pentru implementarea </w:t>
      </w:r>
      <w:r w:rsidR="007A64E9">
        <w:rPr>
          <w:rFonts w:ascii="Georgia" w:hAnsi="Georgia"/>
          <w:sz w:val="24"/>
          <w:szCs w:val="24"/>
          <w:lang w:val="ro-RO"/>
        </w:rPr>
        <w:t>„</w:t>
      </w:r>
      <w:r w:rsidR="00DA7D5D">
        <w:rPr>
          <w:rFonts w:ascii="Georgia" w:hAnsi="Georgia"/>
          <w:sz w:val="24"/>
          <w:szCs w:val="24"/>
          <w:lang w:val="ro-RO"/>
        </w:rPr>
        <w:t>mobilităților</w:t>
      </w:r>
      <w:r w:rsidR="007A64E9">
        <w:rPr>
          <w:rFonts w:ascii="Georgia" w:hAnsi="Georgia"/>
          <w:sz w:val="24"/>
          <w:szCs w:val="24"/>
          <w:lang w:val="ro-RO"/>
        </w:rPr>
        <w:t>”</w:t>
      </w:r>
      <w:r w:rsidR="00DA7D5D">
        <w:rPr>
          <w:rFonts w:ascii="Georgia" w:hAnsi="Georgia"/>
          <w:sz w:val="24"/>
          <w:szCs w:val="24"/>
          <w:lang w:val="ro-RO"/>
        </w:rPr>
        <w:t xml:space="preserve"> virtuale</w:t>
      </w:r>
      <w:r w:rsidRPr="00DA7D5D">
        <w:rPr>
          <w:rFonts w:ascii="Georgia" w:hAnsi="Georgia"/>
          <w:sz w:val="24"/>
          <w:szCs w:val="24"/>
          <w:lang w:val="ro-RO"/>
        </w:rPr>
        <w:t>.</w:t>
      </w:r>
    </w:p>
    <w:p w14:paraId="669F8795" w14:textId="4226B26E" w:rsidR="00012C72" w:rsidRPr="007E06C3" w:rsidRDefault="0008444C" w:rsidP="00F13CF4">
      <w:pPr>
        <w:numPr>
          <w:ilvl w:val="0"/>
          <w:numId w:val="30"/>
        </w:numPr>
        <w:spacing w:line="240" w:lineRule="auto"/>
        <w:jc w:val="both"/>
        <w:rPr>
          <w:rFonts w:ascii="Georgia" w:hAnsi="Georgia"/>
          <w:sz w:val="24"/>
          <w:szCs w:val="24"/>
          <w:lang w:val="ro-RO"/>
        </w:rPr>
      </w:pPr>
      <w:r w:rsidRPr="007E06C3">
        <w:rPr>
          <w:rFonts w:ascii="Georgia" w:hAnsi="Georgia"/>
          <w:sz w:val="24"/>
          <w:szCs w:val="24"/>
          <w:u w:val="single"/>
          <w:lang w:val="ro-RO"/>
        </w:rPr>
        <w:lastRenderedPageBreak/>
        <w:t>Documente justificative</w:t>
      </w:r>
      <w:r w:rsidRPr="007E06C3">
        <w:rPr>
          <w:rFonts w:ascii="Georgia" w:hAnsi="Georgia"/>
          <w:sz w:val="24"/>
          <w:szCs w:val="24"/>
          <w:lang w:val="ro-RO"/>
        </w:rPr>
        <w:t xml:space="preserve">: </w:t>
      </w:r>
      <w:r w:rsidR="00DA7D5D" w:rsidRPr="007E06C3">
        <w:rPr>
          <w:rFonts w:ascii="Georgia" w:hAnsi="Georgia"/>
          <w:sz w:val="24"/>
          <w:szCs w:val="24"/>
          <w:lang w:val="ro-RO"/>
        </w:rPr>
        <w:t>f</w:t>
      </w:r>
      <w:r w:rsidR="00692DAB" w:rsidRPr="007E06C3">
        <w:rPr>
          <w:rFonts w:ascii="Georgia" w:hAnsi="Georgia"/>
          <w:sz w:val="24"/>
          <w:szCs w:val="24"/>
          <w:lang w:val="ro-RO"/>
        </w:rPr>
        <w:t xml:space="preserve">acturi </w:t>
      </w:r>
      <w:r w:rsidRPr="007E06C3">
        <w:rPr>
          <w:rFonts w:ascii="Georgia" w:hAnsi="Georgia"/>
          <w:sz w:val="24"/>
          <w:szCs w:val="24"/>
          <w:lang w:val="ro-RO"/>
        </w:rPr>
        <w:t>pentru  costurile  reale suportate, specificând numele și adresa organismului care emite factura, suma, moneda și data facturii</w:t>
      </w:r>
      <w:r w:rsidR="001C2047" w:rsidRPr="007E06C3">
        <w:rPr>
          <w:rFonts w:ascii="Georgia" w:hAnsi="Georgia"/>
          <w:sz w:val="24"/>
          <w:szCs w:val="24"/>
          <w:lang w:val="ro-RO"/>
        </w:rPr>
        <w:t>, precum și dovada plăților.</w:t>
      </w:r>
    </w:p>
    <w:p w14:paraId="25EE1568" w14:textId="2655DE31" w:rsidR="0008444C" w:rsidRDefault="00613D33" w:rsidP="00613D33">
      <w:pPr>
        <w:spacing w:line="240" w:lineRule="auto"/>
        <w:jc w:val="both"/>
        <w:rPr>
          <w:rFonts w:ascii="Georgia" w:hAnsi="Georgia"/>
          <w:b/>
          <w:sz w:val="24"/>
          <w:szCs w:val="24"/>
          <w:lang w:val="ro-RO"/>
        </w:rPr>
      </w:pPr>
      <w:r>
        <w:rPr>
          <w:rFonts w:ascii="Georgia" w:hAnsi="Georgia"/>
          <w:b/>
          <w:sz w:val="24"/>
          <w:szCs w:val="24"/>
          <w:u w:val="single"/>
          <w:lang w:val="ro-RO"/>
        </w:rPr>
        <w:t xml:space="preserve">B. </w:t>
      </w:r>
      <w:r w:rsidR="0008444C" w:rsidRPr="001E0288">
        <w:rPr>
          <w:rFonts w:ascii="Georgia" w:hAnsi="Georgia"/>
          <w:b/>
          <w:sz w:val="24"/>
          <w:szCs w:val="24"/>
          <w:u w:val="single"/>
          <w:lang w:val="ro-RO"/>
        </w:rPr>
        <w:t>Costuri excepționale</w:t>
      </w:r>
      <w:r w:rsidR="0008444C" w:rsidRPr="001E0288">
        <w:rPr>
          <w:rFonts w:ascii="Georgia" w:hAnsi="Georgia"/>
          <w:b/>
          <w:sz w:val="24"/>
          <w:szCs w:val="24"/>
          <w:lang w:val="ro-RO"/>
        </w:rPr>
        <w:t xml:space="preserve"> </w:t>
      </w:r>
    </w:p>
    <w:p w14:paraId="08AFC8CD" w14:textId="1DA84D9F" w:rsidR="00012C72" w:rsidRDefault="00012C72" w:rsidP="00613D33">
      <w:pPr>
        <w:spacing w:line="240" w:lineRule="auto"/>
        <w:jc w:val="both"/>
        <w:rPr>
          <w:rFonts w:ascii="Georgia" w:hAnsi="Georgia"/>
          <w:bCs/>
          <w:sz w:val="24"/>
          <w:szCs w:val="24"/>
          <w:lang w:val="ro-RO"/>
        </w:rPr>
      </w:pPr>
      <w:r>
        <w:rPr>
          <w:rFonts w:ascii="Georgia" w:hAnsi="Georgia"/>
          <w:bCs/>
          <w:sz w:val="24"/>
          <w:szCs w:val="24"/>
          <w:lang w:val="ro-RO"/>
        </w:rPr>
        <w:t xml:space="preserve">Beneficiarii pot transfera până la 10% din fondurile alocate oricărei categorii bugetare de costuri bazate pe unități către categoria bugetară „costuri excepționale” pentru a acoperi costuri legate de </w:t>
      </w:r>
      <w:r w:rsidR="004406FE">
        <w:rPr>
          <w:rFonts w:ascii="Georgia" w:hAnsi="Georgia"/>
          <w:bCs/>
          <w:sz w:val="24"/>
          <w:szCs w:val="24"/>
          <w:lang w:val="ro-RO"/>
        </w:rPr>
        <w:t>achiziționarea</w:t>
      </w:r>
      <w:r>
        <w:rPr>
          <w:rFonts w:ascii="Georgia" w:hAnsi="Georgia"/>
          <w:bCs/>
          <w:sz w:val="24"/>
          <w:szCs w:val="24"/>
          <w:lang w:val="ro-RO"/>
        </w:rPr>
        <w:t xml:space="preserve"> și/sau închirierea de echipament și/sau servicii</w:t>
      </w:r>
      <w:r w:rsidR="004406FE">
        <w:rPr>
          <w:rFonts w:ascii="Georgia" w:hAnsi="Georgia"/>
          <w:bCs/>
          <w:sz w:val="24"/>
          <w:szCs w:val="24"/>
          <w:lang w:val="ro-RO"/>
        </w:rPr>
        <w:t xml:space="preserve"> necesare pentru implementarea activităților de </w:t>
      </w:r>
      <w:r w:rsidR="007A64E9">
        <w:rPr>
          <w:rFonts w:ascii="Georgia" w:hAnsi="Georgia"/>
          <w:bCs/>
          <w:sz w:val="24"/>
          <w:szCs w:val="24"/>
          <w:lang w:val="ro-RO"/>
        </w:rPr>
        <w:t>„</w:t>
      </w:r>
      <w:r w:rsidR="004406FE">
        <w:rPr>
          <w:rFonts w:ascii="Georgia" w:hAnsi="Georgia"/>
          <w:bCs/>
          <w:sz w:val="24"/>
          <w:szCs w:val="24"/>
          <w:lang w:val="ro-RO"/>
        </w:rPr>
        <w:t>mobilitate</w:t>
      </w:r>
      <w:r w:rsidR="007A64E9">
        <w:rPr>
          <w:rFonts w:ascii="Georgia" w:hAnsi="Georgia"/>
          <w:bCs/>
          <w:sz w:val="24"/>
          <w:szCs w:val="24"/>
          <w:lang w:val="ro-RO"/>
        </w:rPr>
        <w:t>”</w:t>
      </w:r>
      <w:r w:rsidR="004406FE">
        <w:rPr>
          <w:rFonts w:ascii="Georgia" w:hAnsi="Georgia"/>
          <w:bCs/>
          <w:sz w:val="24"/>
          <w:szCs w:val="24"/>
          <w:lang w:val="ro-RO"/>
        </w:rPr>
        <w:t xml:space="preserve"> virtuale cauzate de pandemia COVID-19, chiar dacă inițial nu au fost alocate fonduri pentru categoria „costuri excepționale”. </w:t>
      </w:r>
    </w:p>
    <w:p w14:paraId="5CB67E23" w14:textId="41045890" w:rsidR="006B22A4" w:rsidRDefault="006B22A4" w:rsidP="00613D33">
      <w:pPr>
        <w:spacing w:line="240" w:lineRule="auto"/>
        <w:jc w:val="both"/>
        <w:rPr>
          <w:rFonts w:ascii="Georgia" w:hAnsi="Georgia"/>
          <w:bCs/>
          <w:sz w:val="24"/>
          <w:szCs w:val="24"/>
          <w:lang w:val="ro-RO"/>
        </w:rPr>
      </w:pPr>
      <w:r>
        <w:rPr>
          <w:rFonts w:ascii="Georgia" w:hAnsi="Georgia"/>
          <w:bCs/>
          <w:sz w:val="24"/>
          <w:szCs w:val="24"/>
          <w:lang w:val="ro-RO"/>
        </w:rPr>
        <w:t>Transferul pentru costuri exceptionale va putea fi efectuat numai cu aprobarea prealabila din partea Agentiei Nationale in baza unei justific</w:t>
      </w:r>
      <w:r w:rsidR="007B22AE">
        <w:rPr>
          <w:rFonts w:ascii="Georgia" w:hAnsi="Georgia"/>
          <w:bCs/>
          <w:sz w:val="24"/>
          <w:szCs w:val="24"/>
          <w:lang w:val="ro-RO"/>
        </w:rPr>
        <w:t>ă</w:t>
      </w:r>
      <w:r>
        <w:rPr>
          <w:rFonts w:ascii="Georgia" w:hAnsi="Georgia"/>
          <w:bCs/>
          <w:sz w:val="24"/>
          <w:szCs w:val="24"/>
          <w:lang w:val="ro-RO"/>
        </w:rPr>
        <w:t>ri pertinente a necesitatii realizarii acestui tip de cheltuial</w:t>
      </w:r>
      <w:r w:rsidR="007B22AE">
        <w:rPr>
          <w:rFonts w:ascii="Georgia" w:hAnsi="Georgia"/>
          <w:bCs/>
          <w:sz w:val="24"/>
          <w:szCs w:val="24"/>
          <w:lang w:val="ro-RO"/>
        </w:rPr>
        <w:t>ă</w:t>
      </w:r>
      <w:r>
        <w:rPr>
          <w:rFonts w:ascii="Georgia" w:hAnsi="Georgia"/>
          <w:bCs/>
          <w:sz w:val="24"/>
          <w:szCs w:val="24"/>
          <w:lang w:val="ro-RO"/>
        </w:rPr>
        <w:t>.</w:t>
      </w:r>
    </w:p>
    <w:p w14:paraId="639F29BC" w14:textId="23D7A267" w:rsidR="0008444C" w:rsidRPr="004406FE" w:rsidRDefault="0008444C" w:rsidP="004406FE">
      <w:pPr>
        <w:numPr>
          <w:ilvl w:val="0"/>
          <w:numId w:val="31"/>
        </w:numPr>
        <w:spacing w:line="240" w:lineRule="auto"/>
        <w:jc w:val="both"/>
        <w:rPr>
          <w:rFonts w:ascii="Georgia" w:hAnsi="Georgia"/>
          <w:sz w:val="24"/>
          <w:szCs w:val="24"/>
          <w:lang w:val="ro-RO"/>
        </w:rPr>
      </w:pPr>
      <w:r w:rsidRPr="001E0288">
        <w:rPr>
          <w:rFonts w:ascii="Georgia" w:hAnsi="Georgia"/>
          <w:sz w:val="24"/>
          <w:szCs w:val="24"/>
          <w:lang w:val="ro-RO"/>
        </w:rPr>
        <w:t>Calcularea nivelului grantului:</w:t>
      </w:r>
      <w:r w:rsidR="004406FE">
        <w:rPr>
          <w:rFonts w:ascii="Georgia" w:hAnsi="Georgia"/>
          <w:sz w:val="24"/>
          <w:szCs w:val="24"/>
          <w:lang w:val="ro-RO"/>
        </w:rPr>
        <w:t xml:space="preserve"> </w:t>
      </w:r>
      <w:r w:rsidRPr="004406FE">
        <w:rPr>
          <w:rFonts w:ascii="Georgia" w:hAnsi="Georgia"/>
          <w:sz w:val="24"/>
          <w:szCs w:val="24"/>
          <w:lang w:val="ro-RO"/>
        </w:rPr>
        <w:t>Grant</w:t>
      </w:r>
      <w:r w:rsidR="00593890">
        <w:rPr>
          <w:rFonts w:ascii="Georgia" w:hAnsi="Georgia"/>
          <w:sz w:val="24"/>
          <w:szCs w:val="24"/>
          <w:lang w:val="ro-RO"/>
        </w:rPr>
        <w:t>-</w:t>
      </w:r>
      <w:r w:rsidRPr="004406FE">
        <w:rPr>
          <w:rFonts w:ascii="Georgia" w:hAnsi="Georgia"/>
          <w:sz w:val="24"/>
          <w:szCs w:val="24"/>
          <w:lang w:val="ro-RO"/>
        </w:rPr>
        <w:t xml:space="preserve">ul reprezintă rambursarea în proporție de 75% a costurilor eligibile suportate  efectiv  pentru </w:t>
      </w:r>
      <w:r w:rsidR="004406FE">
        <w:rPr>
          <w:rFonts w:ascii="Georgia" w:hAnsi="Georgia"/>
          <w:sz w:val="24"/>
          <w:szCs w:val="24"/>
          <w:lang w:val="ro-RO"/>
        </w:rPr>
        <w:t xml:space="preserve">achiziționarea </w:t>
      </w:r>
      <w:r w:rsidR="004406FE">
        <w:rPr>
          <w:rFonts w:ascii="Georgia" w:hAnsi="Georgia"/>
          <w:bCs/>
          <w:sz w:val="24"/>
          <w:szCs w:val="24"/>
          <w:lang w:val="ro-RO"/>
        </w:rPr>
        <w:t>și/</w:t>
      </w:r>
      <w:r w:rsidR="00593890">
        <w:rPr>
          <w:rFonts w:ascii="Georgia" w:hAnsi="Georgia"/>
          <w:bCs/>
          <w:sz w:val="24"/>
          <w:szCs w:val="24"/>
          <w:lang w:val="ro-RO"/>
        </w:rPr>
        <w:t xml:space="preserve"> </w:t>
      </w:r>
      <w:r w:rsidR="004406FE">
        <w:rPr>
          <w:rFonts w:ascii="Georgia" w:hAnsi="Georgia"/>
          <w:bCs/>
          <w:sz w:val="24"/>
          <w:szCs w:val="24"/>
          <w:lang w:val="ro-RO"/>
        </w:rPr>
        <w:t>sau închirierea de echipament și/</w:t>
      </w:r>
      <w:r w:rsidR="00593890">
        <w:rPr>
          <w:rFonts w:ascii="Georgia" w:hAnsi="Georgia"/>
          <w:bCs/>
          <w:sz w:val="24"/>
          <w:szCs w:val="24"/>
          <w:lang w:val="ro-RO"/>
        </w:rPr>
        <w:t xml:space="preserve"> </w:t>
      </w:r>
      <w:r w:rsidR="004406FE">
        <w:rPr>
          <w:rFonts w:ascii="Georgia" w:hAnsi="Georgia"/>
          <w:bCs/>
          <w:sz w:val="24"/>
          <w:szCs w:val="24"/>
          <w:lang w:val="ro-RO"/>
        </w:rPr>
        <w:t>sau servicii.</w:t>
      </w:r>
    </w:p>
    <w:p w14:paraId="6C110BE1" w14:textId="6FA8BE3B" w:rsidR="0008444C" w:rsidRPr="001E0288" w:rsidRDefault="0008444C" w:rsidP="000A6D6B">
      <w:pPr>
        <w:numPr>
          <w:ilvl w:val="0"/>
          <w:numId w:val="32"/>
        </w:numPr>
        <w:spacing w:line="240" w:lineRule="auto"/>
        <w:jc w:val="both"/>
        <w:rPr>
          <w:rFonts w:ascii="Georgia" w:hAnsi="Georgia"/>
          <w:sz w:val="24"/>
          <w:szCs w:val="24"/>
          <w:lang w:val="ro-RO"/>
        </w:rPr>
      </w:pPr>
      <w:r w:rsidRPr="001E0288">
        <w:rPr>
          <w:rFonts w:ascii="Georgia" w:hAnsi="Georgia"/>
          <w:sz w:val="24"/>
          <w:szCs w:val="24"/>
          <w:lang w:val="ro-RO"/>
        </w:rPr>
        <w:t xml:space="preserve">Costuri eligibile: </w:t>
      </w:r>
      <w:r w:rsidR="004406FE">
        <w:rPr>
          <w:rFonts w:ascii="Georgia" w:hAnsi="Georgia"/>
          <w:bCs/>
          <w:sz w:val="24"/>
          <w:szCs w:val="24"/>
          <w:lang w:val="ro-RO"/>
        </w:rPr>
        <w:t xml:space="preserve">costuri legate de achiziționarea și/sau închirierea de echipament și/sau servicii necesare pentru implementarea activităților de </w:t>
      </w:r>
      <w:r w:rsidR="007A64E9">
        <w:rPr>
          <w:rFonts w:ascii="Georgia" w:hAnsi="Georgia"/>
          <w:bCs/>
          <w:sz w:val="24"/>
          <w:szCs w:val="24"/>
          <w:lang w:val="ro-RO"/>
        </w:rPr>
        <w:t>„</w:t>
      </w:r>
      <w:r w:rsidR="004406FE">
        <w:rPr>
          <w:rFonts w:ascii="Georgia" w:hAnsi="Georgia"/>
          <w:bCs/>
          <w:sz w:val="24"/>
          <w:szCs w:val="24"/>
          <w:lang w:val="ro-RO"/>
        </w:rPr>
        <w:t>mobilitate</w:t>
      </w:r>
      <w:r w:rsidR="007A64E9">
        <w:rPr>
          <w:rFonts w:ascii="Georgia" w:hAnsi="Georgia"/>
          <w:bCs/>
          <w:sz w:val="24"/>
          <w:szCs w:val="24"/>
          <w:lang w:val="ro-RO"/>
        </w:rPr>
        <w:t>”</w:t>
      </w:r>
      <w:r w:rsidR="004406FE">
        <w:rPr>
          <w:rFonts w:ascii="Georgia" w:hAnsi="Georgia"/>
          <w:bCs/>
          <w:sz w:val="24"/>
          <w:szCs w:val="24"/>
          <w:lang w:val="ro-RO"/>
        </w:rPr>
        <w:t xml:space="preserve"> virtuale.</w:t>
      </w:r>
    </w:p>
    <w:p w14:paraId="777389EB" w14:textId="7A6498E0" w:rsidR="00780808" w:rsidRPr="00874A11" w:rsidRDefault="0008444C" w:rsidP="00780808">
      <w:pPr>
        <w:numPr>
          <w:ilvl w:val="0"/>
          <w:numId w:val="32"/>
        </w:numPr>
        <w:spacing w:line="240" w:lineRule="auto"/>
        <w:jc w:val="both"/>
        <w:rPr>
          <w:rFonts w:ascii="Georgia" w:hAnsi="Georgia"/>
          <w:sz w:val="24"/>
          <w:szCs w:val="24"/>
          <w:lang w:val="ro-RO"/>
        </w:rPr>
      </w:pPr>
      <w:r w:rsidRPr="001E0288">
        <w:rPr>
          <w:rFonts w:ascii="Georgia" w:hAnsi="Georgia"/>
          <w:sz w:val="24"/>
          <w:szCs w:val="24"/>
          <w:lang w:val="ro-RO"/>
        </w:rPr>
        <w:t xml:space="preserve">Documente justificative: </w:t>
      </w:r>
      <w:r w:rsidR="004406FE" w:rsidRPr="001E0288">
        <w:rPr>
          <w:rFonts w:ascii="Georgia" w:hAnsi="Georgia"/>
          <w:sz w:val="24"/>
          <w:szCs w:val="24"/>
          <w:lang w:val="ro-RO"/>
        </w:rPr>
        <w:t xml:space="preserve">dovada plății costurilor </w:t>
      </w:r>
      <w:r w:rsidR="004406FE">
        <w:rPr>
          <w:rFonts w:ascii="Georgia" w:hAnsi="Georgia"/>
          <w:sz w:val="24"/>
          <w:szCs w:val="24"/>
          <w:lang w:val="ro-RO"/>
        </w:rPr>
        <w:t>realizate</w:t>
      </w:r>
      <w:r w:rsidR="004406FE" w:rsidRPr="001E0288">
        <w:rPr>
          <w:rFonts w:ascii="Georgia" w:hAnsi="Georgia"/>
          <w:sz w:val="24"/>
          <w:szCs w:val="24"/>
          <w:lang w:val="ro-RO"/>
        </w:rPr>
        <w:t xml:space="preserve"> </w:t>
      </w:r>
      <w:r w:rsidR="004406FE">
        <w:rPr>
          <w:rFonts w:ascii="Georgia" w:hAnsi="Georgia"/>
          <w:sz w:val="24"/>
          <w:szCs w:val="24"/>
          <w:lang w:val="ro-RO"/>
        </w:rPr>
        <w:t>pe baza</w:t>
      </w:r>
      <w:r w:rsidR="004406FE" w:rsidRPr="001E0288">
        <w:rPr>
          <w:rFonts w:ascii="Georgia" w:hAnsi="Georgia"/>
          <w:sz w:val="24"/>
          <w:szCs w:val="24"/>
          <w:lang w:val="ro-RO"/>
        </w:rPr>
        <w:t xml:space="preserve"> facturilor aferente, specificând numele și adresa organismului care emite factura, suma</w:t>
      </w:r>
      <w:r w:rsidR="00AE676F">
        <w:rPr>
          <w:rFonts w:ascii="Georgia" w:hAnsi="Georgia"/>
          <w:sz w:val="24"/>
          <w:szCs w:val="24"/>
          <w:lang w:val="ro-RO"/>
        </w:rPr>
        <w:t xml:space="preserve">, </w:t>
      </w:r>
      <w:r w:rsidR="004406FE" w:rsidRPr="001E0288">
        <w:rPr>
          <w:rFonts w:ascii="Georgia" w:hAnsi="Georgia"/>
          <w:sz w:val="24"/>
          <w:szCs w:val="24"/>
          <w:lang w:val="ro-RO"/>
        </w:rPr>
        <w:t>moneda</w:t>
      </w:r>
      <w:r w:rsidR="004406FE">
        <w:rPr>
          <w:rFonts w:ascii="Georgia" w:hAnsi="Georgia"/>
          <w:sz w:val="24"/>
          <w:szCs w:val="24"/>
          <w:lang w:val="ro-RO"/>
        </w:rPr>
        <w:t xml:space="preserve"> și </w:t>
      </w:r>
      <w:r w:rsidR="004406FE" w:rsidRPr="001E0288">
        <w:rPr>
          <w:rFonts w:ascii="Georgia" w:hAnsi="Georgia"/>
          <w:sz w:val="24"/>
          <w:szCs w:val="24"/>
          <w:lang w:val="ro-RO"/>
        </w:rPr>
        <w:t xml:space="preserve">data </w:t>
      </w:r>
      <w:r w:rsidR="004406FE" w:rsidRPr="00F13CF4">
        <w:rPr>
          <w:rFonts w:ascii="Georgia" w:hAnsi="Georgia"/>
          <w:sz w:val="24"/>
          <w:szCs w:val="24"/>
          <w:lang w:val="ro-RO"/>
        </w:rPr>
        <w:t>facturii</w:t>
      </w:r>
      <w:r w:rsidR="007A64E9" w:rsidRPr="00F13CF4">
        <w:rPr>
          <w:rFonts w:ascii="Georgia" w:hAnsi="Georgia"/>
          <w:sz w:val="24"/>
          <w:szCs w:val="24"/>
          <w:lang w:val="ro-RO"/>
        </w:rPr>
        <w:t>, precum și dovada plăților</w:t>
      </w:r>
      <w:r w:rsidR="00874A11">
        <w:rPr>
          <w:rFonts w:ascii="Georgia" w:hAnsi="Georgia"/>
          <w:sz w:val="24"/>
          <w:szCs w:val="24"/>
          <w:lang w:val="ro-RO"/>
        </w:rPr>
        <w:t>.</w:t>
      </w:r>
    </w:p>
    <w:p w14:paraId="6C98F404" w14:textId="42D63CFB" w:rsidR="00780808" w:rsidRDefault="00780808" w:rsidP="00780808">
      <w:pPr>
        <w:spacing w:line="240" w:lineRule="auto"/>
        <w:jc w:val="both"/>
        <w:rPr>
          <w:rFonts w:ascii="Georgia" w:hAnsi="Georgia"/>
          <w:sz w:val="24"/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874A11" w:rsidRPr="00874A11" w14:paraId="4EADA923" w14:textId="77777777" w:rsidTr="00874A11">
        <w:tc>
          <w:tcPr>
            <w:tcW w:w="4544" w:type="dxa"/>
          </w:tcPr>
          <w:p w14:paraId="2FCCE9B1" w14:textId="77777777" w:rsidR="00874A11" w:rsidRPr="00874A11" w:rsidRDefault="00874A11" w:rsidP="00874A11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  <w:lang w:val="ro-RO" w:eastAsia="ar-SA"/>
              </w:rPr>
            </w:pPr>
            <w:r w:rsidRPr="00874A11">
              <w:rPr>
                <w:rFonts w:ascii="Georgia" w:hAnsi="Georgia"/>
                <w:sz w:val="24"/>
                <w:szCs w:val="24"/>
                <w:lang w:val="ro-RO" w:eastAsia="ar-SA"/>
              </w:rPr>
              <w:t xml:space="preserve">Pentru Beneficiar: </w:t>
            </w:r>
          </w:p>
          <w:p w14:paraId="632DE8F7" w14:textId="77777777" w:rsidR="00874A11" w:rsidRPr="00874A11" w:rsidRDefault="00874A11" w:rsidP="00874A11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  <w:lang w:val="ro-RO" w:eastAsia="ar-SA"/>
              </w:rPr>
            </w:pPr>
            <w:r w:rsidRPr="00874A11">
              <w:rPr>
                <w:rFonts w:ascii="Georgia" w:hAnsi="Georgia"/>
                <w:sz w:val="24"/>
                <w:szCs w:val="24"/>
                <w:lang w:val="ro-RO"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 se înlocui cu numele oficial si complet al beneficiarului] "/>
                  </w:textInput>
                </w:ffData>
              </w:fldChar>
            </w:r>
            <w:r w:rsidRPr="00874A11">
              <w:rPr>
                <w:rFonts w:ascii="Georgia" w:hAnsi="Georgia"/>
                <w:sz w:val="24"/>
                <w:szCs w:val="24"/>
                <w:lang w:val="ro-RO" w:eastAsia="ar-SA"/>
              </w:rPr>
              <w:instrText xml:space="preserve"> FORMTEXT </w:instrText>
            </w:r>
            <w:r w:rsidRPr="00874A11">
              <w:rPr>
                <w:rFonts w:ascii="Georgia" w:hAnsi="Georgia"/>
                <w:sz w:val="24"/>
                <w:szCs w:val="24"/>
                <w:lang w:val="ro-RO" w:eastAsia="ar-SA"/>
              </w:rPr>
            </w:r>
            <w:r w:rsidRPr="00874A11">
              <w:rPr>
                <w:rFonts w:ascii="Georgia" w:hAnsi="Georgia"/>
                <w:sz w:val="24"/>
                <w:szCs w:val="24"/>
                <w:lang w:val="ro-RO" w:eastAsia="ar-SA"/>
              </w:rPr>
              <w:fldChar w:fldCharType="separate"/>
            </w:r>
            <w:r w:rsidRPr="00874A11">
              <w:rPr>
                <w:rFonts w:ascii="Georgia" w:hAnsi="Georgia"/>
                <w:noProof/>
                <w:sz w:val="24"/>
                <w:szCs w:val="24"/>
                <w:lang w:val="ro-RO" w:eastAsia="ar-SA"/>
              </w:rPr>
              <w:t xml:space="preserve">[a se înlocui cu numele oficial si complet al beneficiarului] </w:t>
            </w:r>
            <w:r w:rsidRPr="00874A11">
              <w:rPr>
                <w:rFonts w:ascii="Georgia" w:hAnsi="Georgia"/>
                <w:sz w:val="24"/>
                <w:szCs w:val="24"/>
                <w:lang w:val="ro-RO" w:eastAsia="ar-SA"/>
              </w:rPr>
              <w:fldChar w:fldCharType="end"/>
            </w:r>
          </w:p>
          <w:p w14:paraId="734F3860" w14:textId="77777777" w:rsidR="00874A11" w:rsidRPr="00874A11" w:rsidRDefault="00874A11" w:rsidP="00874A11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  <w:lang w:val="ro-RO" w:eastAsia="ar-SA"/>
              </w:rPr>
            </w:pPr>
          </w:p>
        </w:tc>
        <w:tc>
          <w:tcPr>
            <w:tcW w:w="4528" w:type="dxa"/>
          </w:tcPr>
          <w:p w14:paraId="4132A340" w14:textId="77777777" w:rsidR="00874A11" w:rsidRPr="00874A11" w:rsidRDefault="00874A11" w:rsidP="00874A11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  <w:lang w:val="ro-RO" w:eastAsia="ar-SA"/>
              </w:rPr>
            </w:pPr>
            <w:r w:rsidRPr="00874A11">
              <w:rPr>
                <w:rFonts w:ascii="Georgia" w:hAnsi="Georgia"/>
                <w:sz w:val="24"/>
                <w:szCs w:val="24"/>
                <w:lang w:val="ro-RO" w:eastAsia="ar-SA"/>
              </w:rPr>
              <w:t>Agenţia Naţională pentru Programe Comunitare în Domeniul Educaţiei şi Formării Profesionale</w:t>
            </w:r>
          </w:p>
        </w:tc>
      </w:tr>
      <w:tr w:rsidR="00874A11" w:rsidRPr="00874A11" w14:paraId="5804DEF6" w14:textId="77777777" w:rsidTr="00874A11">
        <w:tc>
          <w:tcPr>
            <w:tcW w:w="4544" w:type="dxa"/>
          </w:tcPr>
          <w:p w14:paraId="773E8A37" w14:textId="77777777" w:rsidR="00874A11" w:rsidRPr="00874A11" w:rsidRDefault="00874A11" w:rsidP="00874A11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  <w:lang w:val="ro-RO" w:eastAsia="ar-SA"/>
              </w:rPr>
            </w:pPr>
            <w:r w:rsidRPr="00874A11">
              <w:rPr>
                <w:rFonts w:ascii="Georgia" w:hAnsi="Georgia"/>
                <w:sz w:val="24"/>
                <w:szCs w:val="24"/>
                <w:lang w:val="ro-RO"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a se înlocui cu prenume / nume / funcţie a reprezentantului legal care semnează"/>
                  </w:textInput>
                </w:ffData>
              </w:fldChar>
            </w:r>
            <w:r w:rsidRPr="00874A11">
              <w:rPr>
                <w:rFonts w:ascii="Georgia" w:hAnsi="Georgia"/>
                <w:sz w:val="24"/>
                <w:szCs w:val="24"/>
                <w:lang w:val="ro-RO" w:eastAsia="ar-SA"/>
              </w:rPr>
              <w:instrText xml:space="preserve"> FORMTEXT </w:instrText>
            </w:r>
            <w:r w:rsidRPr="00874A11">
              <w:rPr>
                <w:rFonts w:ascii="Georgia" w:hAnsi="Georgia"/>
                <w:sz w:val="24"/>
                <w:szCs w:val="24"/>
                <w:lang w:val="ro-RO" w:eastAsia="ar-SA"/>
              </w:rPr>
            </w:r>
            <w:r w:rsidRPr="00874A11">
              <w:rPr>
                <w:rFonts w:ascii="Georgia" w:hAnsi="Georgia"/>
                <w:sz w:val="24"/>
                <w:szCs w:val="24"/>
                <w:lang w:val="ro-RO" w:eastAsia="ar-SA"/>
              </w:rPr>
              <w:fldChar w:fldCharType="separate"/>
            </w:r>
            <w:r w:rsidRPr="00874A11">
              <w:rPr>
                <w:rFonts w:ascii="Georgia" w:hAnsi="Georgia"/>
                <w:noProof/>
                <w:sz w:val="24"/>
                <w:szCs w:val="24"/>
                <w:lang w:val="ro-RO" w:eastAsia="ar-SA"/>
              </w:rPr>
              <w:t xml:space="preserve"> [a se înlocui cu prenume / nume / funcţie a reprezentantului legal care semnează</w:t>
            </w:r>
            <w:r w:rsidRPr="00874A11">
              <w:rPr>
                <w:rFonts w:ascii="Georgia" w:hAnsi="Georgia"/>
                <w:sz w:val="24"/>
                <w:szCs w:val="24"/>
                <w:lang w:val="ro-RO" w:eastAsia="ar-SA"/>
              </w:rPr>
              <w:fldChar w:fldCharType="end"/>
            </w:r>
            <w:r w:rsidRPr="00874A11">
              <w:rPr>
                <w:rFonts w:ascii="Georgia" w:hAnsi="Georgia"/>
                <w:sz w:val="24"/>
                <w:szCs w:val="24"/>
                <w:lang w:val="ro-RO" w:eastAsia="ar-SA"/>
              </w:rPr>
              <w:t xml:space="preserve"> </w:t>
            </w:r>
          </w:p>
        </w:tc>
        <w:tc>
          <w:tcPr>
            <w:tcW w:w="4528" w:type="dxa"/>
          </w:tcPr>
          <w:p w14:paraId="35494C67" w14:textId="77777777" w:rsidR="00874A11" w:rsidRPr="00874A11" w:rsidRDefault="00874A11" w:rsidP="00874A11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  <w:lang w:val="ro-RO" w:eastAsia="ar-SA"/>
              </w:rPr>
            </w:pPr>
            <w:r w:rsidRPr="00874A11">
              <w:rPr>
                <w:rFonts w:ascii="Georgia" w:hAnsi="Georgia"/>
                <w:sz w:val="24"/>
                <w:szCs w:val="24"/>
                <w:lang w:val="ro-RO" w:eastAsia="ar-SA"/>
              </w:rPr>
              <w:t>Monica CALOTĂ, director</w:t>
            </w:r>
          </w:p>
        </w:tc>
      </w:tr>
    </w:tbl>
    <w:p w14:paraId="4DEA7183" w14:textId="11B2ED96" w:rsidR="00874A11" w:rsidRPr="00874A11" w:rsidRDefault="00FA2AA0" w:rsidP="00874A11">
      <w:pPr>
        <w:spacing w:after="0" w:line="240" w:lineRule="auto"/>
        <w:jc w:val="both"/>
        <w:rPr>
          <w:rFonts w:ascii="Georgia" w:hAnsi="Georgia"/>
          <w:sz w:val="24"/>
          <w:szCs w:val="24"/>
          <w:lang w:val="ro-RO" w:eastAsia="ar-SA"/>
        </w:rPr>
      </w:pPr>
      <w:r w:rsidRPr="00874A11">
        <w:rPr>
          <w:rFonts w:ascii="Georgia" w:hAnsi="Georgia"/>
          <w:sz w:val="24"/>
          <w:szCs w:val="24"/>
          <w:lang w:val="ro-RO" w:eastAsia="ar-SA"/>
        </w:rPr>
        <w:t xml:space="preserve">Semnătura </w:t>
      </w:r>
      <w:r w:rsidR="00874A11" w:rsidRPr="00874A11">
        <w:rPr>
          <w:rFonts w:ascii="Georgia" w:hAnsi="Georgia"/>
          <w:sz w:val="24"/>
          <w:szCs w:val="24"/>
          <w:lang w:val="ro-RO" w:eastAsia="ar-SA"/>
        </w:rPr>
        <w:t>şi ştampilă, dac</w:t>
      </w:r>
      <w:r w:rsidR="00874A11" w:rsidRPr="00874A11">
        <w:rPr>
          <w:rFonts w:ascii="Georgia" w:eastAsia="Times New Roman" w:hAnsi="Georgia"/>
          <w:sz w:val="24"/>
          <w:szCs w:val="20"/>
          <w:lang w:val="ro-RO" w:eastAsia="ar-SA"/>
        </w:rPr>
        <w:t>ă se aplică</w:t>
      </w:r>
      <w:r w:rsidR="00874A11" w:rsidRPr="00874A11">
        <w:rPr>
          <w:rFonts w:ascii="Georgia" w:hAnsi="Georgia"/>
          <w:sz w:val="24"/>
          <w:szCs w:val="24"/>
          <w:lang w:val="ro-RO" w:eastAsia="ar-SA"/>
        </w:rPr>
        <w:t xml:space="preserve">               </w:t>
      </w:r>
      <w:r w:rsidRPr="00874A11">
        <w:rPr>
          <w:rFonts w:ascii="Georgia" w:hAnsi="Georgia"/>
          <w:sz w:val="24"/>
          <w:szCs w:val="24"/>
          <w:lang w:val="ro-RO" w:eastAsia="ar-SA"/>
        </w:rPr>
        <w:t xml:space="preserve">Semnătura </w:t>
      </w:r>
    </w:p>
    <w:p w14:paraId="361188E1" w14:textId="77777777" w:rsidR="00874A11" w:rsidRPr="00874A11" w:rsidRDefault="00874A11" w:rsidP="00874A11">
      <w:pPr>
        <w:spacing w:after="0" w:line="240" w:lineRule="auto"/>
        <w:jc w:val="both"/>
        <w:rPr>
          <w:rFonts w:ascii="Georgia" w:hAnsi="Georgia"/>
          <w:sz w:val="24"/>
          <w:szCs w:val="24"/>
          <w:lang w:val="ro-RO" w:eastAsia="ar-SA"/>
        </w:rPr>
      </w:pPr>
    </w:p>
    <w:p w14:paraId="59BCF4DB" w14:textId="77777777" w:rsidR="00874A11" w:rsidRPr="00874A11" w:rsidRDefault="00874A11" w:rsidP="00874A11">
      <w:pPr>
        <w:spacing w:after="0" w:line="240" w:lineRule="auto"/>
        <w:jc w:val="both"/>
        <w:rPr>
          <w:rFonts w:ascii="Georgia" w:hAnsi="Georgia"/>
          <w:sz w:val="24"/>
          <w:szCs w:val="24"/>
          <w:lang w:val="ro-RO" w:eastAsia="ar-SA"/>
        </w:rPr>
      </w:pPr>
    </w:p>
    <w:p w14:paraId="410A5C96" w14:textId="77777777" w:rsidR="00874A11" w:rsidRPr="00874A11" w:rsidRDefault="00874A11" w:rsidP="00874A11">
      <w:pPr>
        <w:spacing w:after="0" w:line="240" w:lineRule="auto"/>
        <w:jc w:val="both"/>
        <w:rPr>
          <w:rFonts w:ascii="Georgia" w:hAnsi="Georgia"/>
          <w:sz w:val="24"/>
          <w:szCs w:val="24"/>
          <w:lang w:val="ro-RO" w:eastAsia="ar-SA"/>
        </w:rPr>
      </w:pPr>
    </w:p>
    <w:p w14:paraId="458EB6F7" w14:textId="77777777" w:rsidR="00874A11" w:rsidRPr="00874A11" w:rsidRDefault="00874A11" w:rsidP="00874A11">
      <w:pPr>
        <w:spacing w:after="0" w:line="240" w:lineRule="auto"/>
        <w:jc w:val="both"/>
        <w:rPr>
          <w:rFonts w:ascii="Georgia" w:hAnsi="Georgia"/>
          <w:sz w:val="24"/>
          <w:szCs w:val="24"/>
          <w:lang w:val="ro-RO" w:eastAsia="ar-SA"/>
        </w:rPr>
      </w:pPr>
    </w:p>
    <w:p w14:paraId="0F0DFEB8" w14:textId="77777777" w:rsidR="00874A11" w:rsidRPr="00874A11" w:rsidRDefault="00874A11" w:rsidP="00874A11">
      <w:pPr>
        <w:spacing w:after="0" w:line="240" w:lineRule="auto"/>
        <w:jc w:val="both"/>
        <w:rPr>
          <w:rFonts w:ascii="Georgia" w:hAnsi="Georgia"/>
          <w:sz w:val="24"/>
          <w:szCs w:val="24"/>
          <w:lang w:val="ro-RO" w:eastAsia="ar-SA"/>
        </w:rPr>
      </w:pPr>
    </w:p>
    <w:p w14:paraId="26F19C48" w14:textId="77777777" w:rsidR="00874A11" w:rsidRPr="00874A11" w:rsidRDefault="00874A11" w:rsidP="00874A11">
      <w:pPr>
        <w:keepNext/>
        <w:keepLines/>
        <w:tabs>
          <w:tab w:val="left" w:pos="5103"/>
        </w:tabs>
        <w:spacing w:before="480" w:after="0" w:line="240" w:lineRule="auto"/>
        <w:jc w:val="both"/>
        <w:rPr>
          <w:rFonts w:ascii="Georgia" w:hAnsi="Georgia"/>
          <w:sz w:val="24"/>
          <w:szCs w:val="24"/>
          <w:lang w:val="ro-RO" w:eastAsia="ar-SA"/>
        </w:rPr>
      </w:pPr>
      <w:r w:rsidRPr="00874A11">
        <w:rPr>
          <w:rFonts w:ascii="Georgia" w:hAnsi="Georgia"/>
          <w:sz w:val="24"/>
          <w:szCs w:val="24"/>
          <w:lang w:val="ro-RO" w:eastAsia="ar-SA"/>
        </w:rPr>
        <w:t xml:space="preserve">Încheiat în  </w:t>
      </w:r>
      <w:r w:rsidRPr="00874A11">
        <w:rPr>
          <w:rFonts w:ascii="Georgia" w:hAnsi="Georgia"/>
          <w:sz w:val="24"/>
          <w:szCs w:val="24"/>
          <w:lang w:val="ro-RO" w:eastAsia="ar-SA"/>
        </w:rPr>
        <w:fldChar w:fldCharType="begin">
          <w:ffData>
            <w:name w:val=""/>
            <w:enabled/>
            <w:calcOnExit w:val="0"/>
            <w:textInput>
              <w:default w:val="[localitatea]"/>
            </w:textInput>
          </w:ffData>
        </w:fldChar>
      </w:r>
      <w:r w:rsidRPr="00874A11">
        <w:rPr>
          <w:rFonts w:ascii="Georgia" w:hAnsi="Georgia"/>
          <w:sz w:val="24"/>
          <w:szCs w:val="24"/>
          <w:lang w:val="ro-RO" w:eastAsia="ar-SA"/>
        </w:rPr>
        <w:instrText xml:space="preserve"> FORMTEXT </w:instrText>
      </w:r>
      <w:r w:rsidRPr="00874A11">
        <w:rPr>
          <w:rFonts w:ascii="Georgia" w:hAnsi="Georgia"/>
          <w:sz w:val="24"/>
          <w:szCs w:val="24"/>
          <w:lang w:val="ro-RO" w:eastAsia="ar-SA"/>
        </w:rPr>
      </w:r>
      <w:r w:rsidRPr="00874A11">
        <w:rPr>
          <w:rFonts w:ascii="Georgia" w:hAnsi="Georgia"/>
          <w:sz w:val="24"/>
          <w:szCs w:val="24"/>
          <w:lang w:val="ro-RO" w:eastAsia="ar-SA"/>
        </w:rPr>
        <w:fldChar w:fldCharType="separate"/>
      </w:r>
      <w:r w:rsidRPr="00874A11">
        <w:rPr>
          <w:rFonts w:ascii="Georgia" w:hAnsi="Georgia"/>
          <w:noProof/>
          <w:sz w:val="24"/>
          <w:szCs w:val="24"/>
          <w:lang w:val="ro-RO" w:eastAsia="ar-SA"/>
        </w:rPr>
        <w:t>[localitatea]</w:t>
      </w:r>
      <w:r w:rsidRPr="00874A11">
        <w:rPr>
          <w:rFonts w:ascii="Georgia" w:hAnsi="Georgia"/>
          <w:sz w:val="24"/>
          <w:szCs w:val="24"/>
          <w:lang w:val="ro-RO" w:eastAsia="ar-SA"/>
        </w:rPr>
        <w:fldChar w:fldCharType="end"/>
      </w:r>
      <w:r w:rsidRPr="00874A11">
        <w:rPr>
          <w:rFonts w:ascii="Georgia" w:hAnsi="Georgia"/>
          <w:sz w:val="24"/>
          <w:szCs w:val="24"/>
          <w:lang w:val="ro-RO" w:eastAsia="ar-SA"/>
        </w:rPr>
        <w:t xml:space="preserve">, la </w:t>
      </w:r>
      <w:r w:rsidRPr="00874A11">
        <w:rPr>
          <w:rFonts w:ascii="Georgia" w:hAnsi="Georgia"/>
          <w:sz w:val="24"/>
          <w:szCs w:val="24"/>
          <w:lang w:val="ro-RO" w:eastAsia="ar-SA"/>
        </w:rPr>
        <w:fldChar w:fldCharType="begin">
          <w:ffData>
            <w:name w:val=""/>
            <w:enabled/>
            <w:calcOnExit w:val="0"/>
            <w:textInput>
              <w:default w:val="[data]"/>
            </w:textInput>
          </w:ffData>
        </w:fldChar>
      </w:r>
      <w:r w:rsidRPr="00874A11">
        <w:rPr>
          <w:rFonts w:ascii="Georgia" w:hAnsi="Georgia"/>
          <w:sz w:val="24"/>
          <w:szCs w:val="24"/>
          <w:lang w:val="ro-RO" w:eastAsia="ar-SA"/>
        </w:rPr>
        <w:instrText xml:space="preserve"> FORMTEXT </w:instrText>
      </w:r>
      <w:r w:rsidRPr="00874A11">
        <w:rPr>
          <w:rFonts w:ascii="Georgia" w:hAnsi="Georgia"/>
          <w:sz w:val="24"/>
          <w:szCs w:val="24"/>
          <w:lang w:val="ro-RO" w:eastAsia="ar-SA"/>
        </w:rPr>
      </w:r>
      <w:r w:rsidRPr="00874A11">
        <w:rPr>
          <w:rFonts w:ascii="Georgia" w:hAnsi="Georgia"/>
          <w:sz w:val="24"/>
          <w:szCs w:val="24"/>
          <w:lang w:val="ro-RO" w:eastAsia="ar-SA"/>
        </w:rPr>
        <w:fldChar w:fldCharType="separate"/>
      </w:r>
      <w:r w:rsidRPr="00874A11">
        <w:rPr>
          <w:rFonts w:ascii="Georgia" w:hAnsi="Georgia"/>
          <w:noProof/>
          <w:sz w:val="24"/>
          <w:szCs w:val="24"/>
          <w:lang w:val="ro-RO" w:eastAsia="ar-SA"/>
        </w:rPr>
        <w:t>[data]</w:t>
      </w:r>
      <w:r w:rsidRPr="00874A11">
        <w:rPr>
          <w:rFonts w:ascii="Georgia" w:hAnsi="Georgia"/>
          <w:sz w:val="24"/>
          <w:szCs w:val="24"/>
          <w:lang w:val="ro-RO" w:eastAsia="ar-SA"/>
        </w:rPr>
        <w:fldChar w:fldCharType="end"/>
      </w:r>
      <w:r w:rsidRPr="00874A11">
        <w:rPr>
          <w:rFonts w:ascii="Georgia" w:hAnsi="Georgia"/>
          <w:sz w:val="24"/>
          <w:szCs w:val="24"/>
          <w:lang w:val="ro-RO" w:eastAsia="ar-SA"/>
        </w:rPr>
        <w:t xml:space="preserve">                   Încheiat în Bucureşti, la data</w:t>
      </w:r>
    </w:p>
    <w:p w14:paraId="2FEE4905" w14:textId="5469A258" w:rsidR="00780808" w:rsidRPr="00F13CF4" w:rsidRDefault="00780808" w:rsidP="00874A11">
      <w:pPr>
        <w:pStyle w:val="ListParagraph"/>
        <w:ind w:left="0"/>
        <w:rPr>
          <w:rFonts w:ascii="Georgia" w:hAnsi="Georgia"/>
          <w:sz w:val="24"/>
          <w:szCs w:val="24"/>
          <w:lang w:val="ro-RO"/>
        </w:rPr>
      </w:pPr>
    </w:p>
    <w:sectPr w:rsidR="00780808" w:rsidRPr="00F13CF4" w:rsidSect="008F0FF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26E9A" w14:textId="77777777" w:rsidR="00D83E7A" w:rsidRDefault="00D83E7A" w:rsidP="004502DB">
      <w:pPr>
        <w:spacing w:after="0" w:line="240" w:lineRule="auto"/>
      </w:pPr>
      <w:r>
        <w:separator/>
      </w:r>
    </w:p>
  </w:endnote>
  <w:endnote w:type="continuationSeparator" w:id="0">
    <w:p w14:paraId="320FF5D4" w14:textId="77777777" w:rsidR="00D83E7A" w:rsidRDefault="00D83E7A" w:rsidP="004502DB">
      <w:pPr>
        <w:spacing w:after="0" w:line="240" w:lineRule="auto"/>
      </w:pPr>
      <w:r>
        <w:continuationSeparator/>
      </w:r>
    </w:p>
  </w:endnote>
  <w:endnote w:type="continuationNotice" w:id="1">
    <w:p w14:paraId="7B3106E0" w14:textId="77777777" w:rsidR="00D83E7A" w:rsidRDefault="00D83E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97203"/>
      <w:docPartObj>
        <w:docPartGallery w:val="Page Numbers (Bottom of Page)"/>
        <w:docPartUnique/>
      </w:docPartObj>
    </w:sdtPr>
    <w:sdtEndPr/>
    <w:sdtContent>
      <w:p w14:paraId="433DA358" w14:textId="77777777" w:rsidR="008457CE" w:rsidRDefault="00EB4486">
        <w:pPr>
          <w:pStyle w:val="Footer"/>
          <w:jc w:val="right"/>
        </w:pPr>
        <w:r>
          <w:rPr>
            <w:noProof/>
          </w:rPr>
          <w:fldChar w:fldCharType="begin"/>
        </w:r>
        <w:r w:rsidR="00503F8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64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B044B5" w14:textId="77777777" w:rsidR="008457CE" w:rsidRDefault="00845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7694C" w14:textId="77777777" w:rsidR="00D83E7A" w:rsidRDefault="00D83E7A" w:rsidP="004502DB">
      <w:pPr>
        <w:spacing w:after="0" w:line="240" w:lineRule="auto"/>
      </w:pPr>
      <w:r>
        <w:separator/>
      </w:r>
    </w:p>
  </w:footnote>
  <w:footnote w:type="continuationSeparator" w:id="0">
    <w:p w14:paraId="0AAF7EEF" w14:textId="77777777" w:rsidR="00D83E7A" w:rsidRDefault="00D83E7A" w:rsidP="004502DB">
      <w:pPr>
        <w:spacing w:after="0" w:line="240" w:lineRule="auto"/>
      </w:pPr>
      <w:r>
        <w:continuationSeparator/>
      </w:r>
    </w:p>
  </w:footnote>
  <w:footnote w:type="continuationNotice" w:id="1">
    <w:p w14:paraId="258A98DD" w14:textId="77777777" w:rsidR="00D83E7A" w:rsidRDefault="00D83E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15C20" w14:textId="2659A3F8" w:rsidR="00F32041" w:rsidRDefault="00F32041">
    <w:pPr>
      <w:pStyle w:val="Header"/>
    </w:pPr>
    <w:r>
      <w:rPr>
        <w:sz w:val="18"/>
        <w:lang w:val="ro-RO"/>
      </w:rPr>
      <w:t xml:space="preserve">Număr contract: </w:t>
    </w:r>
    <w:r w:rsidRPr="00E85CB5">
      <w:rPr>
        <w:noProof/>
        <w:sz w:val="18"/>
        <w:lang w:val="ro-RO"/>
      </w:rPr>
      <w:t>20</w:t>
    </w:r>
    <w:r>
      <w:rPr>
        <w:noProof/>
        <w:sz w:val="18"/>
        <w:lang w:val="ro-RO"/>
      </w:rPr>
      <w:t>20</w:t>
    </w:r>
    <w:r w:rsidRPr="00E85CB5">
      <w:rPr>
        <w:noProof/>
        <w:sz w:val="18"/>
        <w:lang w:val="ro-RO"/>
      </w:rPr>
      <w:t>-1-RO01-KA10</w:t>
    </w:r>
    <w:r w:rsidR="004F0886">
      <w:rPr>
        <w:noProof/>
        <w:sz w:val="18"/>
        <w:lang w:val="ro-RO"/>
      </w:rPr>
      <w:t>2/KA116</w:t>
    </w:r>
    <w:r w:rsidRPr="00E85CB5">
      <w:rPr>
        <w:noProof/>
        <w:sz w:val="18"/>
        <w:lang w:val="ro-RO"/>
      </w:rPr>
      <w:t>-</w:t>
    </w:r>
    <w:r>
      <w:rPr>
        <w:sz w:val="18"/>
        <w:lang w:val="ro-RO"/>
      </w:rPr>
      <w:t xml:space="preserve">XXXXXX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41"/>
    <w:multiLevelType w:val="multilevel"/>
    <w:tmpl w:val="00000041"/>
    <w:name w:val="WW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745A0E"/>
    <w:multiLevelType w:val="hybridMultilevel"/>
    <w:tmpl w:val="06D448C2"/>
    <w:lvl w:ilvl="0" w:tplc="F90E495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2647"/>
    <w:multiLevelType w:val="hybridMultilevel"/>
    <w:tmpl w:val="5756E626"/>
    <w:lvl w:ilvl="0" w:tplc="6588AE2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64EAE"/>
    <w:multiLevelType w:val="hybridMultilevel"/>
    <w:tmpl w:val="F312A4CC"/>
    <w:lvl w:ilvl="0" w:tplc="7A34BD4E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B1D4BAA"/>
    <w:multiLevelType w:val="hybridMultilevel"/>
    <w:tmpl w:val="6ACA2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C1121"/>
    <w:multiLevelType w:val="hybridMultilevel"/>
    <w:tmpl w:val="A4CC9640"/>
    <w:lvl w:ilvl="0" w:tplc="F0A0CC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D2B33"/>
    <w:multiLevelType w:val="hybridMultilevel"/>
    <w:tmpl w:val="1116D366"/>
    <w:lvl w:ilvl="0" w:tplc="B3EAAA64">
      <w:start w:val="4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C4956"/>
    <w:multiLevelType w:val="hybridMultilevel"/>
    <w:tmpl w:val="427C06B2"/>
    <w:lvl w:ilvl="0" w:tplc="DFC41F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F02A2"/>
    <w:multiLevelType w:val="hybridMultilevel"/>
    <w:tmpl w:val="9968D9F0"/>
    <w:lvl w:ilvl="0" w:tplc="70C84C8A">
      <w:start w:val="2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E073C"/>
    <w:multiLevelType w:val="hybridMultilevel"/>
    <w:tmpl w:val="47726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F7895"/>
    <w:multiLevelType w:val="singleLevel"/>
    <w:tmpl w:val="DFC41F18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222D425E"/>
    <w:multiLevelType w:val="hybridMultilevel"/>
    <w:tmpl w:val="C20CDEE2"/>
    <w:lvl w:ilvl="0" w:tplc="D66A3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385712B"/>
    <w:multiLevelType w:val="hybridMultilevel"/>
    <w:tmpl w:val="921248BE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D342B"/>
    <w:multiLevelType w:val="hybridMultilevel"/>
    <w:tmpl w:val="D9843FBA"/>
    <w:lvl w:ilvl="0" w:tplc="8C9A7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37847"/>
    <w:multiLevelType w:val="hybridMultilevel"/>
    <w:tmpl w:val="2C3418CE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5700A"/>
    <w:multiLevelType w:val="hybridMultilevel"/>
    <w:tmpl w:val="EE12C9F6"/>
    <w:lvl w:ilvl="0" w:tplc="7436D6AE">
      <w:start w:val="4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0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 w15:restartNumberingAfterBreak="0">
    <w:nsid w:val="346C54AB"/>
    <w:multiLevelType w:val="hybridMultilevel"/>
    <w:tmpl w:val="09229AB4"/>
    <w:lvl w:ilvl="0" w:tplc="1B44442E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A7444"/>
    <w:multiLevelType w:val="hybridMultilevel"/>
    <w:tmpl w:val="6E1248FA"/>
    <w:lvl w:ilvl="0" w:tplc="70C84C8A">
      <w:start w:val="2"/>
      <w:numFmt w:val="bullet"/>
      <w:lvlText w:val="-"/>
      <w:lvlJc w:val="left"/>
      <w:pPr>
        <w:ind w:left="144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E70D2D"/>
    <w:multiLevelType w:val="hybridMultilevel"/>
    <w:tmpl w:val="E47E7360"/>
    <w:lvl w:ilvl="0" w:tplc="70C84C8A">
      <w:start w:val="2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972E2"/>
    <w:multiLevelType w:val="hybridMultilevel"/>
    <w:tmpl w:val="D9843FBA"/>
    <w:lvl w:ilvl="0" w:tplc="8C9A7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7018F"/>
    <w:multiLevelType w:val="hybridMultilevel"/>
    <w:tmpl w:val="EAAAFF9A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0" w15:restartNumberingAfterBreak="0">
    <w:nsid w:val="4335084E"/>
    <w:multiLevelType w:val="hybridMultilevel"/>
    <w:tmpl w:val="24508CE2"/>
    <w:lvl w:ilvl="0" w:tplc="031CB93E">
      <w:start w:val="1"/>
      <w:numFmt w:val="bullet"/>
      <w:lvlText w:val="-"/>
      <w:lvlJc w:val="left"/>
      <w:pPr>
        <w:ind w:left="180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7DA3F34"/>
    <w:multiLevelType w:val="hybridMultilevel"/>
    <w:tmpl w:val="611E3EAC"/>
    <w:lvl w:ilvl="0" w:tplc="E23CBA9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25024"/>
    <w:multiLevelType w:val="hybridMultilevel"/>
    <w:tmpl w:val="9758AF2E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0147806">
      <w:start w:val="2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971816"/>
    <w:multiLevelType w:val="hybridMultilevel"/>
    <w:tmpl w:val="89503098"/>
    <w:lvl w:ilvl="0" w:tplc="3A961B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B2D01"/>
    <w:multiLevelType w:val="hybridMultilevel"/>
    <w:tmpl w:val="983CB0A0"/>
    <w:lvl w:ilvl="0" w:tplc="CB5404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5F017AB"/>
    <w:multiLevelType w:val="hybridMultilevel"/>
    <w:tmpl w:val="BE2E7CC8"/>
    <w:lvl w:ilvl="0" w:tplc="07D6FB20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C41DEF"/>
    <w:multiLevelType w:val="hybridMultilevel"/>
    <w:tmpl w:val="611E3EAC"/>
    <w:lvl w:ilvl="0" w:tplc="E23CBA9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DD3AB0"/>
    <w:multiLevelType w:val="hybridMultilevel"/>
    <w:tmpl w:val="7BAAA8D8"/>
    <w:lvl w:ilvl="0" w:tplc="70D0577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9141C8"/>
    <w:multiLevelType w:val="hybridMultilevel"/>
    <w:tmpl w:val="EE12C9F6"/>
    <w:lvl w:ilvl="0" w:tplc="7436D6AE">
      <w:start w:val="4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EB54E7"/>
    <w:multiLevelType w:val="hybridMultilevel"/>
    <w:tmpl w:val="E0EE8F2E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4" w15:restartNumberingAfterBreak="0">
    <w:nsid w:val="60850C3F"/>
    <w:multiLevelType w:val="hybridMultilevel"/>
    <w:tmpl w:val="26501122"/>
    <w:lvl w:ilvl="0" w:tplc="6484BA7E">
      <w:start w:val="2"/>
      <w:numFmt w:val="lowerLetter"/>
      <w:lvlText w:val="(%1)"/>
      <w:lvlJc w:val="left"/>
      <w:pPr>
        <w:ind w:left="4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62035F1B"/>
    <w:multiLevelType w:val="hybridMultilevel"/>
    <w:tmpl w:val="C7C6791A"/>
    <w:lvl w:ilvl="0" w:tplc="397A5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7" w15:restartNumberingAfterBreak="0">
    <w:nsid w:val="622F71A8"/>
    <w:multiLevelType w:val="hybridMultilevel"/>
    <w:tmpl w:val="2B2EF0A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9A7430"/>
    <w:multiLevelType w:val="hybridMultilevel"/>
    <w:tmpl w:val="3144884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804C71"/>
    <w:multiLevelType w:val="hybridMultilevel"/>
    <w:tmpl w:val="860AD60C"/>
    <w:lvl w:ilvl="0" w:tplc="A92C8ED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51" w15:restartNumberingAfterBreak="0">
    <w:nsid w:val="6DF40647"/>
    <w:multiLevelType w:val="hybridMultilevel"/>
    <w:tmpl w:val="5E0C4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7A124769"/>
    <w:multiLevelType w:val="hybridMultilevel"/>
    <w:tmpl w:val="901AB8B2"/>
    <w:lvl w:ilvl="0" w:tplc="D66A3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15764E"/>
    <w:multiLevelType w:val="hybridMultilevel"/>
    <w:tmpl w:val="BFB63BC4"/>
    <w:lvl w:ilvl="0" w:tplc="04DEF62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48"/>
  </w:num>
  <w:num w:numId="4">
    <w:abstractNumId w:val="17"/>
  </w:num>
  <w:num w:numId="5">
    <w:abstractNumId w:val="41"/>
  </w:num>
  <w:num w:numId="6">
    <w:abstractNumId w:val="15"/>
  </w:num>
  <w:num w:numId="7">
    <w:abstractNumId w:val="29"/>
  </w:num>
  <w:num w:numId="8">
    <w:abstractNumId w:val="19"/>
  </w:num>
  <w:num w:numId="9">
    <w:abstractNumId w:val="28"/>
  </w:num>
  <w:num w:numId="10">
    <w:abstractNumId w:val="46"/>
  </w:num>
  <w:num w:numId="11">
    <w:abstractNumId w:val="50"/>
  </w:num>
  <w:num w:numId="12">
    <w:abstractNumId w:val="21"/>
  </w:num>
  <w:num w:numId="13">
    <w:abstractNumId w:val="43"/>
  </w:num>
  <w:num w:numId="14">
    <w:abstractNumId w:val="42"/>
  </w:num>
  <w:num w:numId="15">
    <w:abstractNumId w:val="31"/>
  </w:num>
  <w:num w:numId="16">
    <w:abstractNumId w:val="36"/>
  </w:num>
  <w:num w:numId="17">
    <w:abstractNumId w:val="14"/>
  </w:num>
  <w:num w:numId="18">
    <w:abstractNumId w:val="24"/>
  </w:num>
  <w:num w:numId="19">
    <w:abstractNumId w:val="5"/>
  </w:num>
  <w:num w:numId="20">
    <w:abstractNumId w:val="20"/>
  </w:num>
  <w:num w:numId="21">
    <w:abstractNumId w:val="52"/>
  </w:num>
  <w:num w:numId="22">
    <w:abstractNumId w:val="13"/>
  </w:num>
  <w:num w:numId="23">
    <w:abstractNumId w:val="44"/>
  </w:num>
  <w:num w:numId="24">
    <w:abstractNumId w:val="47"/>
  </w:num>
  <w:num w:numId="25">
    <w:abstractNumId w:val="23"/>
  </w:num>
  <w:num w:numId="26">
    <w:abstractNumId w:val="54"/>
  </w:num>
  <w:num w:numId="27">
    <w:abstractNumId w:val="10"/>
  </w:num>
  <w:num w:numId="28">
    <w:abstractNumId w:val="22"/>
  </w:num>
  <w:num w:numId="29">
    <w:abstractNumId w:val="9"/>
  </w:num>
  <w:num w:numId="30">
    <w:abstractNumId w:val="45"/>
  </w:num>
  <w:num w:numId="31">
    <w:abstractNumId w:val="34"/>
  </w:num>
  <w:num w:numId="32">
    <w:abstractNumId w:val="32"/>
  </w:num>
  <w:num w:numId="33">
    <w:abstractNumId w:val="18"/>
  </w:num>
  <w:num w:numId="34">
    <w:abstractNumId w:val="35"/>
  </w:num>
  <w:num w:numId="35">
    <w:abstractNumId w:val="38"/>
  </w:num>
  <w:num w:numId="36">
    <w:abstractNumId w:val="40"/>
  </w:num>
  <w:num w:numId="37">
    <w:abstractNumId w:val="2"/>
  </w:num>
  <w:num w:numId="38">
    <w:abstractNumId w:val="3"/>
  </w:num>
  <w:num w:numId="39">
    <w:abstractNumId w:val="7"/>
  </w:num>
  <w:num w:numId="40">
    <w:abstractNumId w:val="39"/>
  </w:num>
  <w:num w:numId="41">
    <w:abstractNumId w:val="8"/>
  </w:num>
  <w:num w:numId="42">
    <w:abstractNumId w:val="4"/>
  </w:num>
  <w:num w:numId="43">
    <w:abstractNumId w:val="51"/>
  </w:num>
  <w:num w:numId="44">
    <w:abstractNumId w:val="30"/>
  </w:num>
  <w:num w:numId="45">
    <w:abstractNumId w:val="11"/>
  </w:num>
  <w:num w:numId="46">
    <w:abstractNumId w:val="26"/>
  </w:num>
  <w:num w:numId="47">
    <w:abstractNumId w:val="53"/>
  </w:num>
  <w:num w:numId="48">
    <w:abstractNumId w:val="49"/>
  </w:num>
  <w:num w:numId="49">
    <w:abstractNumId w:val="0"/>
  </w:num>
  <w:num w:numId="50">
    <w:abstractNumId w:val="1"/>
  </w:num>
  <w:num w:numId="51">
    <w:abstractNumId w:val="33"/>
  </w:num>
  <w:num w:numId="52">
    <w:abstractNumId w:val="37"/>
  </w:num>
  <w:num w:numId="53">
    <w:abstractNumId w:val="6"/>
  </w:num>
  <w:num w:numId="54">
    <w:abstractNumId w:val="16"/>
  </w:num>
  <w:num w:numId="55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A5F48"/>
    <w:rsid w:val="00000E5A"/>
    <w:rsid w:val="0000231A"/>
    <w:rsid w:val="00003552"/>
    <w:rsid w:val="00005713"/>
    <w:rsid w:val="00005A54"/>
    <w:rsid w:val="00005E3D"/>
    <w:rsid w:val="00007CF3"/>
    <w:rsid w:val="0001060D"/>
    <w:rsid w:val="00010C8B"/>
    <w:rsid w:val="000118AF"/>
    <w:rsid w:val="00012BCB"/>
    <w:rsid w:val="00012C72"/>
    <w:rsid w:val="00020EB9"/>
    <w:rsid w:val="00023A92"/>
    <w:rsid w:val="0003047B"/>
    <w:rsid w:val="00034CE5"/>
    <w:rsid w:val="00037AB7"/>
    <w:rsid w:val="00044662"/>
    <w:rsid w:val="00045177"/>
    <w:rsid w:val="00046AEF"/>
    <w:rsid w:val="00046CEC"/>
    <w:rsid w:val="000516DD"/>
    <w:rsid w:val="00052A30"/>
    <w:rsid w:val="00064F2F"/>
    <w:rsid w:val="00066AE1"/>
    <w:rsid w:val="0006737B"/>
    <w:rsid w:val="000715C6"/>
    <w:rsid w:val="0007676F"/>
    <w:rsid w:val="00080005"/>
    <w:rsid w:val="00080A95"/>
    <w:rsid w:val="00080C81"/>
    <w:rsid w:val="0008444C"/>
    <w:rsid w:val="000871E5"/>
    <w:rsid w:val="00090066"/>
    <w:rsid w:val="00095AD4"/>
    <w:rsid w:val="000A0CE2"/>
    <w:rsid w:val="000A13B6"/>
    <w:rsid w:val="000A2C63"/>
    <w:rsid w:val="000A2ECC"/>
    <w:rsid w:val="000A6D6B"/>
    <w:rsid w:val="000B09EC"/>
    <w:rsid w:val="000B3312"/>
    <w:rsid w:val="000B4836"/>
    <w:rsid w:val="000C002D"/>
    <w:rsid w:val="000C004D"/>
    <w:rsid w:val="000C05D3"/>
    <w:rsid w:val="000C1DB2"/>
    <w:rsid w:val="000C6838"/>
    <w:rsid w:val="000C73AD"/>
    <w:rsid w:val="000D0B92"/>
    <w:rsid w:val="000D13BD"/>
    <w:rsid w:val="000D2118"/>
    <w:rsid w:val="000D7D18"/>
    <w:rsid w:val="000D7E6D"/>
    <w:rsid w:val="000E4569"/>
    <w:rsid w:val="000F0382"/>
    <w:rsid w:val="000F07C8"/>
    <w:rsid w:val="000F5DE6"/>
    <w:rsid w:val="000F6C91"/>
    <w:rsid w:val="000F7187"/>
    <w:rsid w:val="00101625"/>
    <w:rsid w:val="001059F5"/>
    <w:rsid w:val="00105F0E"/>
    <w:rsid w:val="00106A53"/>
    <w:rsid w:val="001101FC"/>
    <w:rsid w:val="00123E40"/>
    <w:rsid w:val="001250B0"/>
    <w:rsid w:val="001260BC"/>
    <w:rsid w:val="00142FE3"/>
    <w:rsid w:val="00145AE4"/>
    <w:rsid w:val="00145D71"/>
    <w:rsid w:val="001463FE"/>
    <w:rsid w:val="00151980"/>
    <w:rsid w:val="001532BE"/>
    <w:rsid w:val="00156A59"/>
    <w:rsid w:val="00160782"/>
    <w:rsid w:val="00164572"/>
    <w:rsid w:val="001654CA"/>
    <w:rsid w:val="00170063"/>
    <w:rsid w:val="00171A4E"/>
    <w:rsid w:val="00171BF1"/>
    <w:rsid w:val="00171FF1"/>
    <w:rsid w:val="00173EE7"/>
    <w:rsid w:val="00177F84"/>
    <w:rsid w:val="00184BFC"/>
    <w:rsid w:val="00185662"/>
    <w:rsid w:val="00187360"/>
    <w:rsid w:val="00194490"/>
    <w:rsid w:val="00194C18"/>
    <w:rsid w:val="00196BC1"/>
    <w:rsid w:val="001A21C5"/>
    <w:rsid w:val="001A76D0"/>
    <w:rsid w:val="001B2DA6"/>
    <w:rsid w:val="001B3F33"/>
    <w:rsid w:val="001B4A6E"/>
    <w:rsid w:val="001B76F7"/>
    <w:rsid w:val="001C029D"/>
    <w:rsid w:val="001C1654"/>
    <w:rsid w:val="001C1796"/>
    <w:rsid w:val="001C1A17"/>
    <w:rsid w:val="001C2047"/>
    <w:rsid w:val="001C5394"/>
    <w:rsid w:val="001C6EB5"/>
    <w:rsid w:val="001D61DF"/>
    <w:rsid w:val="001E0288"/>
    <w:rsid w:val="001E2267"/>
    <w:rsid w:val="001E3158"/>
    <w:rsid w:val="001E3612"/>
    <w:rsid w:val="001F2942"/>
    <w:rsid w:val="001F4938"/>
    <w:rsid w:val="001F6AA9"/>
    <w:rsid w:val="001F7D9C"/>
    <w:rsid w:val="00200907"/>
    <w:rsid w:val="00203DA2"/>
    <w:rsid w:val="00210AE1"/>
    <w:rsid w:val="00212BD3"/>
    <w:rsid w:val="0021379A"/>
    <w:rsid w:val="00216DCD"/>
    <w:rsid w:val="002177E8"/>
    <w:rsid w:val="0022027D"/>
    <w:rsid w:val="00222504"/>
    <w:rsid w:val="002242D8"/>
    <w:rsid w:val="002273F4"/>
    <w:rsid w:val="002305CA"/>
    <w:rsid w:val="00232083"/>
    <w:rsid w:val="00232524"/>
    <w:rsid w:val="00233FCA"/>
    <w:rsid w:val="00235556"/>
    <w:rsid w:val="002370E3"/>
    <w:rsid w:val="00242155"/>
    <w:rsid w:val="002477CB"/>
    <w:rsid w:val="00252A8B"/>
    <w:rsid w:val="002542C1"/>
    <w:rsid w:val="0025591D"/>
    <w:rsid w:val="00256924"/>
    <w:rsid w:val="0026311D"/>
    <w:rsid w:val="00265D5A"/>
    <w:rsid w:val="002667BD"/>
    <w:rsid w:val="00271A92"/>
    <w:rsid w:val="002720A4"/>
    <w:rsid w:val="00275BA4"/>
    <w:rsid w:val="00280581"/>
    <w:rsid w:val="00280CBF"/>
    <w:rsid w:val="00280DAB"/>
    <w:rsid w:val="002813DC"/>
    <w:rsid w:val="00283523"/>
    <w:rsid w:val="002911C1"/>
    <w:rsid w:val="00294D9F"/>
    <w:rsid w:val="002966C8"/>
    <w:rsid w:val="00296A26"/>
    <w:rsid w:val="002A0E2F"/>
    <w:rsid w:val="002A20B5"/>
    <w:rsid w:val="002A27D9"/>
    <w:rsid w:val="002A37BE"/>
    <w:rsid w:val="002A3AA2"/>
    <w:rsid w:val="002A3DF8"/>
    <w:rsid w:val="002A4374"/>
    <w:rsid w:val="002A4433"/>
    <w:rsid w:val="002A58AA"/>
    <w:rsid w:val="002B7286"/>
    <w:rsid w:val="002C01E4"/>
    <w:rsid w:val="002C3600"/>
    <w:rsid w:val="002D2B65"/>
    <w:rsid w:val="002D2F7D"/>
    <w:rsid w:val="002D5758"/>
    <w:rsid w:val="002E124B"/>
    <w:rsid w:val="002E1B94"/>
    <w:rsid w:val="002E323D"/>
    <w:rsid w:val="002E3CAF"/>
    <w:rsid w:val="002E4D75"/>
    <w:rsid w:val="002E52D3"/>
    <w:rsid w:val="002E5A5E"/>
    <w:rsid w:val="002F1C62"/>
    <w:rsid w:val="002F3734"/>
    <w:rsid w:val="002F504A"/>
    <w:rsid w:val="00303E68"/>
    <w:rsid w:val="00303F88"/>
    <w:rsid w:val="00304B59"/>
    <w:rsid w:val="0030727A"/>
    <w:rsid w:val="00311F5D"/>
    <w:rsid w:val="00315CC9"/>
    <w:rsid w:val="003168D2"/>
    <w:rsid w:val="00316A1C"/>
    <w:rsid w:val="00316EDC"/>
    <w:rsid w:val="003201CF"/>
    <w:rsid w:val="003206E4"/>
    <w:rsid w:val="003215B6"/>
    <w:rsid w:val="00330E87"/>
    <w:rsid w:val="00335B27"/>
    <w:rsid w:val="00337224"/>
    <w:rsid w:val="0033770F"/>
    <w:rsid w:val="003403C9"/>
    <w:rsid w:val="00341CE6"/>
    <w:rsid w:val="00344E8E"/>
    <w:rsid w:val="003465AE"/>
    <w:rsid w:val="00347713"/>
    <w:rsid w:val="00350E25"/>
    <w:rsid w:val="00351A0A"/>
    <w:rsid w:val="00352E6B"/>
    <w:rsid w:val="00356F97"/>
    <w:rsid w:val="00357945"/>
    <w:rsid w:val="003627DA"/>
    <w:rsid w:val="003657D0"/>
    <w:rsid w:val="003666BD"/>
    <w:rsid w:val="00373CA5"/>
    <w:rsid w:val="00385BCA"/>
    <w:rsid w:val="0039287F"/>
    <w:rsid w:val="00392C00"/>
    <w:rsid w:val="00396025"/>
    <w:rsid w:val="003A14EF"/>
    <w:rsid w:val="003A1669"/>
    <w:rsid w:val="003A3C2E"/>
    <w:rsid w:val="003A4E18"/>
    <w:rsid w:val="003B05D8"/>
    <w:rsid w:val="003B406C"/>
    <w:rsid w:val="003B5197"/>
    <w:rsid w:val="003B5511"/>
    <w:rsid w:val="003C5ED8"/>
    <w:rsid w:val="003D0479"/>
    <w:rsid w:val="003D10F8"/>
    <w:rsid w:val="003D2055"/>
    <w:rsid w:val="003D5E4B"/>
    <w:rsid w:val="003D7783"/>
    <w:rsid w:val="003E1255"/>
    <w:rsid w:val="003E3202"/>
    <w:rsid w:val="003F0039"/>
    <w:rsid w:val="003F4B5F"/>
    <w:rsid w:val="003F7E64"/>
    <w:rsid w:val="00401F6F"/>
    <w:rsid w:val="00404F5A"/>
    <w:rsid w:val="004076F2"/>
    <w:rsid w:val="0041024B"/>
    <w:rsid w:val="00414216"/>
    <w:rsid w:val="004178EC"/>
    <w:rsid w:val="00425200"/>
    <w:rsid w:val="00426253"/>
    <w:rsid w:val="004300EB"/>
    <w:rsid w:val="00430C3C"/>
    <w:rsid w:val="004361AC"/>
    <w:rsid w:val="00437291"/>
    <w:rsid w:val="0043749E"/>
    <w:rsid w:val="00437BB6"/>
    <w:rsid w:val="004406FE"/>
    <w:rsid w:val="00440E11"/>
    <w:rsid w:val="004466EC"/>
    <w:rsid w:val="00447EC8"/>
    <w:rsid w:val="004502DB"/>
    <w:rsid w:val="00452C03"/>
    <w:rsid w:val="00461F82"/>
    <w:rsid w:val="004626AF"/>
    <w:rsid w:val="00464259"/>
    <w:rsid w:val="00467572"/>
    <w:rsid w:val="00470A69"/>
    <w:rsid w:val="00471A6B"/>
    <w:rsid w:val="00472091"/>
    <w:rsid w:val="00472B5E"/>
    <w:rsid w:val="004822BB"/>
    <w:rsid w:val="00483AFB"/>
    <w:rsid w:val="00491DF4"/>
    <w:rsid w:val="00493365"/>
    <w:rsid w:val="00495D45"/>
    <w:rsid w:val="004A042A"/>
    <w:rsid w:val="004A1474"/>
    <w:rsid w:val="004A16EA"/>
    <w:rsid w:val="004A1948"/>
    <w:rsid w:val="004B2670"/>
    <w:rsid w:val="004B3BF6"/>
    <w:rsid w:val="004B4C83"/>
    <w:rsid w:val="004B5AEB"/>
    <w:rsid w:val="004B7CA3"/>
    <w:rsid w:val="004C6CE2"/>
    <w:rsid w:val="004D0B88"/>
    <w:rsid w:val="004D418E"/>
    <w:rsid w:val="004D49B8"/>
    <w:rsid w:val="004D4F33"/>
    <w:rsid w:val="004D4F45"/>
    <w:rsid w:val="004D6C8A"/>
    <w:rsid w:val="004E08A6"/>
    <w:rsid w:val="004E1075"/>
    <w:rsid w:val="004E32FD"/>
    <w:rsid w:val="004E586D"/>
    <w:rsid w:val="004F0886"/>
    <w:rsid w:val="004F0FD0"/>
    <w:rsid w:val="004F2C51"/>
    <w:rsid w:val="004F4B33"/>
    <w:rsid w:val="004F5259"/>
    <w:rsid w:val="004F6D0C"/>
    <w:rsid w:val="00503F89"/>
    <w:rsid w:val="00506C76"/>
    <w:rsid w:val="005106E5"/>
    <w:rsid w:val="005161D2"/>
    <w:rsid w:val="005207B3"/>
    <w:rsid w:val="00523C11"/>
    <w:rsid w:val="00524FF7"/>
    <w:rsid w:val="00525F23"/>
    <w:rsid w:val="00533280"/>
    <w:rsid w:val="00533C05"/>
    <w:rsid w:val="00537C05"/>
    <w:rsid w:val="00542C93"/>
    <w:rsid w:val="00543A4C"/>
    <w:rsid w:val="005442D2"/>
    <w:rsid w:val="00545390"/>
    <w:rsid w:val="00545836"/>
    <w:rsid w:val="00546D05"/>
    <w:rsid w:val="00546E0F"/>
    <w:rsid w:val="005550CD"/>
    <w:rsid w:val="005557AA"/>
    <w:rsid w:val="00555A85"/>
    <w:rsid w:val="0055650A"/>
    <w:rsid w:val="00556E90"/>
    <w:rsid w:val="005603BC"/>
    <w:rsid w:val="005615EF"/>
    <w:rsid w:val="00565585"/>
    <w:rsid w:val="00565861"/>
    <w:rsid w:val="0057113C"/>
    <w:rsid w:val="005724F1"/>
    <w:rsid w:val="005727F7"/>
    <w:rsid w:val="005754D9"/>
    <w:rsid w:val="005755B2"/>
    <w:rsid w:val="005756CA"/>
    <w:rsid w:val="00580C8E"/>
    <w:rsid w:val="00581EED"/>
    <w:rsid w:val="005847AD"/>
    <w:rsid w:val="00585194"/>
    <w:rsid w:val="00593890"/>
    <w:rsid w:val="005A511D"/>
    <w:rsid w:val="005A6C64"/>
    <w:rsid w:val="005A746F"/>
    <w:rsid w:val="005B1E28"/>
    <w:rsid w:val="005B282A"/>
    <w:rsid w:val="005B377C"/>
    <w:rsid w:val="005B505F"/>
    <w:rsid w:val="005C1C7B"/>
    <w:rsid w:val="005C24D8"/>
    <w:rsid w:val="005C2507"/>
    <w:rsid w:val="005C2A28"/>
    <w:rsid w:val="005C5616"/>
    <w:rsid w:val="005D3062"/>
    <w:rsid w:val="005D4141"/>
    <w:rsid w:val="005D68B6"/>
    <w:rsid w:val="005D6F49"/>
    <w:rsid w:val="005E100F"/>
    <w:rsid w:val="005E37B1"/>
    <w:rsid w:val="005E4619"/>
    <w:rsid w:val="005E6630"/>
    <w:rsid w:val="005E7C2C"/>
    <w:rsid w:val="005F134A"/>
    <w:rsid w:val="005F13A6"/>
    <w:rsid w:val="005F2983"/>
    <w:rsid w:val="005F474C"/>
    <w:rsid w:val="005F5223"/>
    <w:rsid w:val="005F5CC4"/>
    <w:rsid w:val="00600B33"/>
    <w:rsid w:val="00600D00"/>
    <w:rsid w:val="0060365D"/>
    <w:rsid w:val="00612730"/>
    <w:rsid w:val="00613D33"/>
    <w:rsid w:val="006201DD"/>
    <w:rsid w:val="0062192C"/>
    <w:rsid w:val="00626C6A"/>
    <w:rsid w:val="00626F08"/>
    <w:rsid w:val="0063135F"/>
    <w:rsid w:val="0063760D"/>
    <w:rsid w:val="00637AB7"/>
    <w:rsid w:val="00641C80"/>
    <w:rsid w:val="00646FFE"/>
    <w:rsid w:val="00647BE1"/>
    <w:rsid w:val="0065019A"/>
    <w:rsid w:val="0065087B"/>
    <w:rsid w:val="00650A2E"/>
    <w:rsid w:val="00651270"/>
    <w:rsid w:val="006533B4"/>
    <w:rsid w:val="00657B03"/>
    <w:rsid w:val="0066521A"/>
    <w:rsid w:val="00670944"/>
    <w:rsid w:val="006717EF"/>
    <w:rsid w:val="0067349C"/>
    <w:rsid w:val="00675BA9"/>
    <w:rsid w:val="00680956"/>
    <w:rsid w:val="00681B36"/>
    <w:rsid w:val="0068303D"/>
    <w:rsid w:val="006830CF"/>
    <w:rsid w:val="006834FB"/>
    <w:rsid w:val="006851B5"/>
    <w:rsid w:val="006906B4"/>
    <w:rsid w:val="00691334"/>
    <w:rsid w:val="00692DAB"/>
    <w:rsid w:val="00694C8D"/>
    <w:rsid w:val="006952BC"/>
    <w:rsid w:val="00697935"/>
    <w:rsid w:val="006A1261"/>
    <w:rsid w:val="006A349C"/>
    <w:rsid w:val="006A668C"/>
    <w:rsid w:val="006A6701"/>
    <w:rsid w:val="006A746F"/>
    <w:rsid w:val="006B1D04"/>
    <w:rsid w:val="006B22A4"/>
    <w:rsid w:val="006B5F40"/>
    <w:rsid w:val="006C0C6A"/>
    <w:rsid w:val="006C21FE"/>
    <w:rsid w:val="006D2834"/>
    <w:rsid w:val="006D33F5"/>
    <w:rsid w:val="006D6204"/>
    <w:rsid w:val="006D73C0"/>
    <w:rsid w:val="006D741F"/>
    <w:rsid w:val="006E1BDB"/>
    <w:rsid w:val="006E298F"/>
    <w:rsid w:val="006E365C"/>
    <w:rsid w:val="006E58BB"/>
    <w:rsid w:val="0070646B"/>
    <w:rsid w:val="00707B19"/>
    <w:rsid w:val="00712C53"/>
    <w:rsid w:val="007134AB"/>
    <w:rsid w:val="007158B0"/>
    <w:rsid w:val="0072716B"/>
    <w:rsid w:val="0072728D"/>
    <w:rsid w:val="00727785"/>
    <w:rsid w:val="00734B21"/>
    <w:rsid w:val="00737D84"/>
    <w:rsid w:val="00741328"/>
    <w:rsid w:val="00741C69"/>
    <w:rsid w:val="007424A9"/>
    <w:rsid w:val="0074329E"/>
    <w:rsid w:val="00744C9E"/>
    <w:rsid w:val="00745806"/>
    <w:rsid w:val="007515E8"/>
    <w:rsid w:val="0075418D"/>
    <w:rsid w:val="007546A3"/>
    <w:rsid w:val="00762CEC"/>
    <w:rsid w:val="00765036"/>
    <w:rsid w:val="00766008"/>
    <w:rsid w:val="00767AE5"/>
    <w:rsid w:val="00771098"/>
    <w:rsid w:val="007735FE"/>
    <w:rsid w:val="00774357"/>
    <w:rsid w:val="00774592"/>
    <w:rsid w:val="00780808"/>
    <w:rsid w:val="00782B48"/>
    <w:rsid w:val="00787941"/>
    <w:rsid w:val="0079750B"/>
    <w:rsid w:val="007975F3"/>
    <w:rsid w:val="007A3015"/>
    <w:rsid w:val="007A3197"/>
    <w:rsid w:val="007A3B12"/>
    <w:rsid w:val="007A3F2E"/>
    <w:rsid w:val="007A4BD0"/>
    <w:rsid w:val="007A64E9"/>
    <w:rsid w:val="007B22AE"/>
    <w:rsid w:val="007B58B1"/>
    <w:rsid w:val="007B5BD6"/>
    <w:rsid w:val="007B5EB5"/>
    <w:rsid w:val="007C056B"/>
    <w:rsid w:val="007C31A9"/>
    <w:rsid w:val="007C3E5F"/>
    <w:rsid w:val="007D4511"/>
    <w:rsid w:val="007D4D12"/>
    <w:rsid w:val="007D6F82"/>
    <w:rsid w:val="007E06C3"/>
    <w:rsid w:val="007E0E2C"/>
    <w:rsid w:val="007E1FB2"/>
    <w:rsid w:val="007E2213"/>
    <w:rsid w:val="007E26CE"/>
    <w:rsid w:val="007E48F6"/>
    <w:rsid w:val="007E5986"/>
    <w:rsid w:val="007F51FB"/>
    <w:rsid w:val="007F65BF"/>
    <w:rsid w:val="007F799C"/>
    <w:rsid w:val="00803B05"/>
    <w:rsid w:val="0080493E"/>
    <w:rsid w:val="0081420D"/>
    <w:rsid w:val="0082030D"/>
    <w:rsid w:val="008214EB"/>
    <w:rsid w:val="0082367D"/>
    <w:rsid w:val="00823EB0"/>
    <w:rsid w:val="00825490"/>
    <w:rsid w:val="008267EC"/>
    <w:rsid w:val="00832091"/>
    <w:rsid w:val="00833C2E"/>
    <w:rsid w:val="0083432D"/>
    <w:rsid w:val="00834DD0"/>
    <w:rsid w:val="008368BE"/>
    <w:rsid w:val="0084200D"/>
    <w:rsid w:val="00842949"/>
    <w:rsid w:val="008452EA"/>
    <w:rsid w:val="008457CE"/>
    <w:rsid w:val="008467DF"/>
    <w:rsid w:val="0084763E"/>
    <w:rsid w:val="00855AC5"/>
    <w:rsid w:val="00857674"/>
    <w:rsid w:val="00861899"/>
    <w:rsid w:val="008619DD"/>
    <w:rsid w:val="00863240"/>
    <w:rsid w:val="00870BCE"/>
    <w:rsid w:val="0087329B"/>
    <w:rsid w:val="00874A11"/>
    <w:rsid w:val="00883D67"/>
    <w:rsid w:val="008850B1"/>
    <w:rsid w:val="00886395"/>
    <w:rsid w:val="00886D76"/>
    <w:rsid w:val="00890165"/>
    <w:rsid w:val="00891F06"/>
    <w:rsid w:val="00894298"/>
    <w:rsid w:val="008B026A"/>
    <w:rsid w:val="008B3894"/>
    <w:rsid w:val="008C47F5"/>
    <w:rsid w:val="008D0D90"/>
    <w:rsid w:val="008D2846"/>
    <w:rsid w:val="008D3309"/>
    <w:rsid w:val="008D4110"/>
    <w:rsid w:val="008D741F"/>
    <w:rsid w:val="008E0984"/>
    <w:rsid w:val="008E2094"/>
    <w:rsid w:val="008E3717"/>
    <w:rsid w:val="008E5E84"/>
    <w:rsid w:val="008E7929"/>
    <w:rsid w:val="008F096C"/>
    <w:rsid w:val="008F0FFE"/>
    <w:rsid w:val="008F2FCD"/>
    <w:rsid w:val="009018FF"/>
    <w:rsid w:val="00902541"/>
    <w:rsid w:val="009041C4"/>
    <w:rsid w:val="00906F64"/>
    <w:rsid w:val="009104A0"/>
    <w:rsid w:val="009130F3"/>
    <w:rsid w:val="00915459"/>
    <w:rsid w:val="009168E1"/>
    <w:rsid w:val="009223D2"/>
    <w:rsid w:val="0092376F"/>
    <w:rsid w:val="00923EEC"/>
    <w:rsid w:val="00925A46"/>
    <w:rsid w:val="00926568"/>
    <w:rsid w:val="00926582"/>
    <w:rsid w:val="00926EA1"/>
    <w:rsid w:val="009305CC"/>
    <w:rsid w:val="00931441"/>
    <w:rsid w:val="009316BE"/>
    <w:rsid w:val="00932901"/>
    <w:rsid w:val="00932981"/>
    <w:rsid w:val="00940055"/>
    <w:rsid w:val="00943852"/>
    <w:rsid w:val="00945367"/>
    <w:rsid w:val="0094627B"/>
    <w:rsid w:val="009464E0"/>
    <w:rsid w:val="009500DA"/>
    <w:rsid w:val="009523A5"/>
    <w:rsid w:val="00957CB2"/>
    <w:rsid w:val="00965833"/>
    <w:rsid w:val="00976962"/>
    <w:rsid w:val="00976F59"/>
    <w:rsid w:val="0098270F"/>
    <w:rsid w:val="00982904"/>
    <w:rsid w:val="00983888"/>
    <w:rsid w:val="00983B58"/>
    <w:rsid w:val="00983FCF"/>
    <w:rsid w:val="00985C6F"/>
    <w:rsid w:val="00985E84"/>
    <w:rsid w:val="009871E7"/>
    <w:rsid w:val="009900A6"/>
    <w:rsid w:val="00992B89"/>
    <w:rsid w:val="00992CC4"/>
    <w:rsid w:val="009A2B7F"/>
    <w:rsid w:val="009B0B71"/>
    <w:rsid w:val="009B1484"/>
    <w:rsid w:val="009B1961"/>
    <w:rsid w:val="009B4049"/>
    <w:rsid w:val="009B458B"/>
    <w:rsid w:val="009B5646"/>
    <w:rsid w:val="009B6DBD"/>
    <w:rsid w:val="009B7A67"/>
    <w:rsid w:val="009B7F2F"/>
    <w:rsid w:val="009C1429"/>
    <w:rsid w:val="009C27DD"/>
    <w:rsid w:val="009C36D1"/>
    <w:rsid w:val="009C3BEC"/>
    <w:rsid w:val="009C4427"/>
    <w:rsid w:val="009C69D7"/>
    <w:rsid w:val="009C7C7F"/>
    <w:rsid w:val="009D092F"/>
    <w:rsid w:val="009D1950"/>
    <w:rsid w:val="009D3F71"/>
    <w:rsid w:val="009D4F4B"/>
    <w:rsid w:val="009D7A21"/>
    <w:rsid w:val="009E065B"/>
    <w:rsid w:val="009E1135"/>
    <w:rsid w:val="009E73B2"/>
    <w:rsid w:val="009F10D4"/>
    <w:rsid w:val="009F5E65"/>
    <w:rsid w:val="009F6D95"/>
    <w:rsid w:val="00A046B2"/>
    <w:rsid w:val="00A07FE3"/>
    <w:rsid w:val="00A103FF"/>
    <w:rsid w:val="00A11B44"/>
    <w:rsid w:val="00A1294E"/>
    <w:rsid w:val="00A129B2"/>
    <w:rsid w:val="00A17DFC"/>
    <w:rsid w:val="00A2029B"/>
    <w:rsid w:val="00A21445"/>
    <w:rsid w:val="00A25002"/>
    <w:rsid w:val="00A2619F"/>
    <w:rsid w:val="00A30D4A"/>
    <w:rsid w:val="00A32999"/>
    <w:rsid w:val="00A33B45"/>
    <w:rsid w:val="00A341B2"/>
    <w:rsid w:val="00A37CA4"/>
    <w:rsid w:val="00A43C56"/>
    <w:rsid w:val="00A45DE0"/>
    <w:rsid w:val="00A47234"/>
    <w:rsid w:val="00A47B22"/>
    <w:rsid w:val="00A50EF2"/>
    <w:rsid w:val="00A52D84"/>
    <w:rsid w:val="00A55AEB"/>
    <w:rsid w:val="00A55F0E"/>
    <w:rsid w:val="00A6064B"/>
    <w:rsid w:val="00A61FF7"/>
    <w:rsid w:val="00A62C7C"/>
    <w:rsid w:val="00A6604D"/>
    <w:rsid w:val="00A67D31"/>
    <w:rsid w:val="00A7345D"/>
    <w:rsid w:val="00A74209"/>
    <w:rsid w:val="00A74595"/>
    <w:rsid w:val="00A8223C"/>
    <w:rsid w:val="00A84D3C"/>
    <w:rsid w:val="00A85645"/>
    <w:rsid w:val="00A85FF0"/>
    <w:rsid w:val="00A938E5"/>
    <w:rsid w:val="00A94B17"/>
    <w:rsid w:val="00A9551E"/>
    <w:rsid w:val="00AA008A"/>
    <w:rsid w:val="00AA1647"/>
    <w:rsid w:val="00AA17FF"/>
    <w:rsid w:val="00AA37D9"/>
    <w:rsid w:val="00AA58DB"/>
    <w:rsid w:val="00AB0F2D"/>
    <w:rsid w:val="00AB40D6"/>
    <w:rsid w:val="00AB47CC"/>
    <w:rsid w:val="00AC7CF0"/>
    <w:rsid w:val="00AD5F92"/>
    <w:rsid w:val="00AD7E4C"/>
    <w:rsid w:val="00AE0B85"/>
    <w:rsid w:val="00AE1C77"/>
    <w:rsid w:val="00AE2692"/>
    <w:rsid w:val="00AE2801"/>
    <w:rsid w:val="00AE346B"/>
    <w:rsid w:val="00AE676F"/>
    <w:rsid w:val="00AE6C4D"/>
    <w:rsid w:val="00AF127D"/>
    <w:rsid w:val="00AF4543"/>
    <w:rsid w:val="00AF51E4"/>
    <w:rsid w:val="00AF625A"/>
    <w:rsid w:val="00AF711A"/>
    <w:rsid w:val="00AF777D"/>
    <w:rsid w:val="00B06604"/>
    <w:rsid w:val="00B071BB"/>
    <w:rsid w:val="00B109BE"/>
    <w:rsid w:val="00B12402"/>
    <w:rsid w:val="00B22064"/>
    <w:rsid w:val="00B30297"/>
    <w:rsid w:val="00B30C41"/>
    <w:rsid w:val="00B346BF"/>
    <w:rsid w:val="00B4060C"/>
    <w:rsid w:val="00B40FA2"/>
    <w:rsid w:val="00B411D0"/>
    <w:rsid w:val="00B45FE4"/>
    <w:rsid w:val="00B607D8"/>
    <w:rsid w:val="00B616A5"/>
    <w:rsid w:val="00B64E5C"/>
    <w:rsid w:val="00B67460"/>
    <w:rsid w:val="00B7109A"/>
    <w:rsid w:val="00B72102"/>
    <w:rsid w:val="00B73E51"/>
    <w:rsid w:val="00B81619"/>
    <w:rsid w:val="00B82801"/>
    <w:rsid w:val="00B82F13"/>
    <w:rsid w:val="00B83C5F"/>
    <w:rsid w:val="00B86929"/>
    <w:rsid w:val="00B912D2"/>
    <w:rsid w:val="00B93091"/>
    <w:rsid w:val="00B93C2E"/>
    <w:rsid w:val="00B951B2"/>
    <w:rsid w:val="00B954CA"/>
    <w:rsid w:val="00BA5CF9"/>
    <w:rsid w:val="00BB1D65"/>
    <w:rsid w:val="00BB30D5"/>
    <w:rsid w:val="00BB5977"/>
    <w:rsid w:val="00BB7A04"/>
    <w:rsid w:val="00BC3CA7"/>
    <w:rsid w:val="00BC63AC"/>
    <w:rsid w:val="00BC7ABA"/>
    <w:rsid w:val="00BD783F"/>
    <w:rsid w:val="00BE04D5"/>
    <w:rsid w:val="00BE5F63"/>
    <w:rsid w:val="00BE61AF"/>
    <w:rsid w:val="00BE7647"/>
    <w:rsid w:val="00BE790B"/>
    <w:rsid w:val="00BE7B92"/>
    <w:rsid w:val="00BF2E7B"/>
    <w:rsid w:val="00C00A71"/>
    <w:rsid w:val="00C04A5F"/>
    <w:rsid w:val="00C04EC2"/>
    <w:rsid w:val="00C10DC1"/>
    <w:rsid w:val="00C11BDD"/>
    <w:rsid w:val="00C153E2"/>
    <w:rsid w:val="00C1612B"/>
    <w:rsid w:val="00C241BB"/>
    <w:rsid w:val="00C25F67"/>
    <w:rsid w:val="00C3142E"/>
    <w:rsid w:val="00C348A7"/>
    <w:rsid w:val="00C41633"/>
    <w:rsid w:val="00C43096"/>
    <w:rsid w:val="00C4633B"/>
    <w:rsid w:val="00C465D4"/>
    <w:rsid w:val="00C46696"/>
    <w:rsid w:val="00C46CB3"/>
    <w:rsid w:val="00C473A4"/>
    <w:rsid w:val="00C519B0"/>
    <w:rsid w:val="00C53C38"/>
    <w:rsid w:val="00C561F1"/>
    <w:rsid w:val="00C57524"/>
    <w:rsid w:val="00C625C3"/>
    <w:rsid w:val="00C63033"/>
    <w:rsid w:val="00C645A9"/>
    <w:rsid w:val="00C6611B"/>
    <w:rsid w:val="00C66F4B"/>
    <w:rsid w:val="00C67B45"/>
    <w:rsid w:val="00C719E7"/>
    <w:rsid w:val="00C71B98"/>
    <w:rsid w:val="00C71C92"/>
    <w:rsid w:val="00C7447E"/>
    <w:rsid w:val="00C755DE"/>
    <w:rsid w:val="00C83DBF"/>
    <w:rsid w:val="00C91239"/>
    <w:rsid w:val="00C94648"/>
    <w:rsid w:val="00CA0D5C"/>
    <w:rsid w:val="00CA3987"/>
    <w:rsid w:val="00CA3DEE"/>
    <w:rsid w:val="00CA6D50"/>
    <w:rsid w:val="00CB01AF"/>
    <w:rsid w:val="00CB1085"/>
    <w:rsid w:val="00CB3AD6"/>
    <w:rsid w:val="00CB7727"/>
    <w:rsid w:val="00CC0508"/>
    <w:rsid w:val="00CC6B7B"/>
    <w:rsid w:val="00CC7124"/>
    <w:rsid w:val="00CC722F"/>
    <w:rsid w:val="00CC7B30"/>
    <w:rsid w:val="00CE4687"/>
    <w:rsid w:val="00CE722A"/>
    <w:rsid w:val="00CE76A4"/>
    <w:rsid w:val="00CE79AA"/>
    <w:rsid w:val="00CF24AF"/>
    <w:rsid w:val="00CF4275"/>
    <w:rsid w:val="00CF4376"/>
    <w:rsid w:val="00D07AD0"/>
    <w:rsid w:val="00D130F0"/>
    <w:rsid w:val="00D151BD"/>
    <w:rsid w:val="00D16D94"/>
    <w:rsid w:val="00D23579"/>
    <w:rsid w:val="00D25C58"/>
    <w:rsid w:val="00D25F88"/>
    <w:rsid w:val="00D31680"/>
    <w:rsid w:val="00D31F0E"/>
    <w:rsid w:val="00D42A3F"/>
    <w:rsid w:val="00D4310F"/>
    <w:rsid w:val="00D45817"/>
    <w:rsid w:val="00D5394C"/>
    <w:rsid w:val="00D5504E"/>
    <w:rsid w:val="00D5588E"/>
    <w:rsid w:val="00D57BFD"/>
    <w:rsid w:val="00D644BA"/>
    <w:rsid w:val="00D6625B"/>
    <w:rsid w:val="00D674B8"/>
    <w:rsid w:val="00D7044E"/>
    <w:rsid w:val="00D70848"/>
    <w:rsid w:val="00D7146F"/>
    <w:rsid w:val="00D72C44"/>
    <w:rsid w:val="00D76A4A"/>
    <w:rsid w:val="00D83E7A"/>
    <w:rsid w:val="00D85BF6"/>
    <w:rsid w:val="00D87469"/>
    <w:rsid w:val="00D878F1"/>
    <w:rsid w:val="00D87C0F"/>
    <w:rsid w:val="00D9215D"/>
    <w:rsid w:val="00D97359"/>
    <w:rsid w:val="00D974DC"/>
    <w:rsid w:val="00DA1E3E"/>
    <w:rsid w:val="00DA3292"/>
    <w:rsid w:val="00DA36DA"/>
    <w:rsid w:val="00DA3F4D"/>
    <w:rsid w:val="00DA4573"/>
    <w:rsid w:val="00DA52F4"/>
    <w:rsid w:val="00DA6469"/>
    <w:rsid w:val="00DA7D5D"/>
    <w:rsid w:val="00DB2426"/>
    <w:rsid w:val="00DB2C99"/>
    <w:rsid w:val="00DB3544"/>
    <w:rsid w:val="00DB3767"/>
    <w:rsid w:val="00DC008E"/>
    <w:rsid w:val="00DC2405"/>
    <w:rsid w:val="00DC2ADA"/>
    <w:rsid w:val="00DC4B9B"/>
    <w:rsid w:val="00DC7441"/>
    <w:rsid w:val="00DC7A32"/>
    <w:rsid w:val="00DD3F93"/>
    <w:rsid w:val="00DD4D85"/>
    <w:rsid w:val="00DE0E11"/>
    <w:rsid w:val="00DE32C2"/>
    <w:rsid w:val="00DF396C"/>
    <w:rsid w:val="00DF5013"/>
    <w:rsid w:val="00DF68BB"/>
    <w:rsid w:val="00E0009D"/>
    <w:rsid w:val="00E006F0"/>
    <w:rsid w:val="00E00A34"/>
    <w:rsid w:val="00E039E6"/>
    <w:rsid w:val="00E0402F"/>
    <w:rsid w:val="00E04872"/>
    <w:rsid w:val="00E06E30"/>
    <w:rsid w:val="00E12DDC"/>
    <w:rsid w:val="00E14301"/>
    <w:rsid w:val="00E2113F"/>
    <w:rsid w:val="00E22D25"/>
    <w:rsid w:val="00E24B78"/>
    <w:rsid w:val="00E2577C"/>
    <w:rsid w:val="00E31048"/>
    <w:rsid w:val="00E34179"/>
    <w:rsid w:val="00E358AE"/>
    <w:rsid w:val="00E376EC"/>
    <w:rsid w:val="00E37F44"/>
    <w:rsid w:val="00E413E6"/>
    <w:rsid w:val="00E42A0F"/>
    <w:rsid w:val="00E43B22"/>
    <w:rsid w:val="00E47D02"/>
    <w:rsid w:val="00E52823"/>
    <w:rsid w:val="00E53A44"/>
    <w:rsid w:val="00E625E0"/>
    <w:rsid w:val="00E62B65"/>
    <w:rsid w:val="00E67185"/>
    <w:rsid w:val="00E72F6B"/>
    <w:rsid w:val="00E73152"/>
    <w:rsid w:val="00E75360"/>
    <w:rsid w:val="00E765F6"/>
    <w:rsid w:val="00E83F39"/>
    <w:rsid w:val="00E84D73"/>
    <w:rsid w:val="00E8528B"/>
    <w:rsid w:val="00E8641B"/>
    <w:rsid w:val="00E91330"/>
    <w:rsid w:val="00E94A97"/>
    <w:rsid w:val="00E97AE2"/>
    <w:rsid w:val="00EA1889"/>
    <w:rsid w:val="00EA1E29"/>
    <w:rsid w:val="00EB01FD"/>
    <w:rsid w:val="00EB4486"/>
    <w:rsid w:val="00EB455E"/>
    <w:rsid w:val="00EB47DE"/>
    <w:rsid w:val="00EB6DBE"/>
    <w:rsid w:val="00EC5ED7"/>
    <w:rsid w:val="00EC6245"/>
    <w:rsid w:val="00ED1997"/>
    <w:rsid w:val="00ED2E39"/>
    <w:rsid w:val="00ED3E76"/>
    <w:rsid w:val="00ED571D"/>
    <w:rsid w:val="00ED78A7"/>
    <w:rsid w:val="00EE34DA"/>
    <w:rsid w:val="00EE42EC"/>
    <w:rsid w:val="00EF30EB"/>
    <w:rsid w:val="00EF4811"/>
    <w:rsid w:val="00EF5786"/>
    <w:rsid w:val="00EF7FED"/>
    <w:rsid w:val="00F0177D"/>
    <w:rsid w:val="00F01EE9"/>
    <w:rsid w:val="00F04575"/>
    <w:rsid w:val="00F136EB"/>
    <w:rsid w:val="00F13CF4"/>
    <w:rsid w:val="00F17B39"/>
    <w:rsid w:val="00F208FB"/>
    <w:rsid w:val="00F270BA"/>
    <w:rsid w:val="00F3005E"/>
    <w:rsid w:val="00F32041"/>
    <w:rsid w:val="00F32239"/>
    <w:rsid w:val="00F3451E"/>
    <w:rsid w:val="00F3744B"/>
    <w:rsid w:val="00F4125B"/>
    <w:rsid w:val="00F4322B"/>
    <w:rsid w:val="00F457DC"/>
    <w:rsid w:val="00F507DE"/>
    <w:rsid w:val="00F51D4E"/>
    <w:rsid w:val="00F52902"/>
    <w:rsid w:val="00F53973"/>
    <w:rsid w:val="00F53F6C"/>
    <w:rsid w:val="00F55597"/>
    <w:rsid w:val="00F571AC"/>
    <w:rsid w:val="00F576BC"/>
    <w:rsid w:val="00F57BF5"/>
    <w:rsid w:val="00F57F3C"/>
    <w:rsid w:val="00F57FFA"/>
    <w:rsid w:val="00F608DB"/>
    <w:rsid w:val="00F62293"/>
    <w:rsid w:val="00F62BA5"/>
    <w:rsid w:val="00F641A8"/>
    <w:rsid w:val="00F70C7A"/>
    <w:rsid w:val="00F73C62"/>
    <w:rsid w:val="00F8022C"/>
    <w:rsid w:val="00F837DA"/>
    <w:rsid w:val="00F83B53"/>
    <w:rsid w:val="00F87844"/>
    <w:rsid w:val="00F9359F"/>
    <w:rsid w:val="00F94594"/>
    <w:rsid w:val="00F96219"/>
    <w:rsid w:val="00FA1F60"/>
    <w:rsid w:val="00FA2AA0"/>
    <w:rsid w:val="00FA5F48"/>
    <w:rsid w:val="00FA6BE5"/>
    <w:rsid w:val="00FB1796"/>
    <w:rsid w:val="00FB27B1"/>
    <w:rsid w:val="00FB2CED"/>
    <w:rsid w:val="00FB49EF"/>
    <w:rsid w:val="00FB6E66"/>
    <w:rsid w:val="00FC1782"/>
    <w:rsid w:val="00FC270E"/>
    <w:rsid w:val="00FC3163"/>
    <w:rsid w:val="00FC37F7"/>
    <w:rsid w:val="00FC4E66"/>
    <w:rsid w:val="00FC5CBF"/>
    <w:rsid w:val="00FC60D1"/>
    <w:rsid w:val="00FD3348"/>
    <w:rsid w:val="00FD419B"/>
    <w:rsid w:val="00FD5D89"/>
    <w:rsid w:val="00FD7713"/>
    <w:rsid w:val="00FE00EC"/>
    <w:rsid w:val="00FE104D"/>
    <w:rsid w:val="00FE1BCE"/>
    <w:rsid w:val="00FE4779"/>
    <w:rsid w:val="00FE4E87"/>
    <w:rsid w:val="00FE69BB"/>
    <w:rsid w:val="00FF1073"/>
    <w:rsid w:val="00FF1180"/>
    <w:rsid w:val="00FF44B1"/>
    <w:rsid w:val="00FF633A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583FE1"/>
  <w15:docId w15:val="{69BFA766-A841-46F9-BB31-B597A95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E8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502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02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502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F6B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46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046B2"/>
    <w:rPr>
      <w:lang w:eastAsia="en-US"/>
    </w:rPr>
  </w:style>
  <w:style w:type="character" w:styleId="FootnoteReference">
    <w:name w:val="footnote reference"/>
    <w:uiPriority w:val="99"/>
    <w:semiHidden/>
    <w:unhideWhenUsed/>
    <w:rsid w:val="00A046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066AE1"/>
    <w:pPr>
      <w:spacing w:after="0" w:line="240" w:lineRule="auto"/>
      <w:ind w:left="720"/>
    </w:pPr>
    <w:rPr>
      <w:rFonts w:eastAsia="SimSun" w:cs="Calibri"/>
    </w:rPr>
  </w:style>
  <w:style w:type="character" w:styleId="CommentReference">
    <w:name w:val="annotation reference"/>
    <w:uiPriority w:val="99"/>
    <w:semiHidden/>
    <w:unhideWhenUsed/>
    <w:rsid w:val="00090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0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006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0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0066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D70848"/>
    <w:rPr>
      <w:sz w:val="22"/>
      <w:szCs w:val="22"/>
      <w:lang w:eastAsia="en-US"/>
    </w:rPr>
  </w:style>
  <w:style w:type="paragraph" w:customStyle="1" w:styleId="Default">
    <w:name w:val="Default"/>
    <w:rsid w:val="003B406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Guide-Normal">
    <w:name w:val="Guide - Normal"/>
    <w:basedOn w:val="Normal"/>
    <w:rsid w:val="00D5504E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ahoma"/>
      <w:kern w:val="3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B83C5F"/>
    <w:rPr>
      <w:color w:val="0000FF" w:themeColor="hyperlink"/>
      <w:u w:val="single"/>
    </w:rPr>
  </w:style>
  <w:style w:type="paragraph" w:customStyle="1" w:styleId="Contact">
    <w:name w:val="Contact"/>
    <w:basedOn w:val="Normal"/>
    <w:next w:val="Normal"/>
    <w:rsid w:val="00464259"/>
    <w:pPr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</w:rPr>
  </w:style>
  <w:style w:type="paragraph" w:styleId="ListBullet">
    <w:name w:val="List Bullet"/>
    <w:basedOn w:val="Normal"/>
    <w:rsid w:val="00464259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Bullet1">
    <w:name w:val="List Bullet 1"/>
    <w:basedOn w:val="Normal"/>
    <w:rsid w:val="00464259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Bullet2">
    <w:name w:val="List Bullet 2"/>
    <w:basedOn w:val="Normal"/>
    <w:rsid w:val="00464259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Bullet3">
    <w:name w:val="List Bullet 3"/>
    <w:basedOn w:val="Normal"/>
    <w:rsid w:val="00464259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Bullet4">
    <w:name w:val="List Bullet 4"/>
    <w:basedOn w:val="Normal"/>
    <w:rsid w:val="00464259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">
    <w:name w:val="List Dash"/>
    <w:basedOn w:val="Normal"/>
    <w:rsid w:val="00464259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1">
    <w:name w:val="List Dash 1"/>
    <w:basedOn w:val="Normal"/>
    <w:rsid w:val="00464259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2">
    <w:name w:val="List Dash 2"/>
    <w:basedOn w:val="Normal"/>
    <w:rsid w:val="00464259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3">
    <w:name w:val="List Dash 3"/>
    <w:basedOn w:val="Normal"/>
    <w:rsid w:val="00464259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4">
    <w:name w:val="List Dash 4"/>
    <w:basedOn w:val="Normal"/>
    <w:rsid w:val="00464259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Number">
    <w:name w:val="List Number"/>
    <w:basedOn w:val="Normal"/>
    <w:rsid w:val="00464259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">
    <w:name w:val="List Number 1"/>
    <w:basedOn w:val="Normal"/>
    <w:rsid w:val="00464259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Number2">
    <w:name w:val="List Number 2"/>
    <w:basedOn w:val="Normal"/>
    <w:rsid w:val="00464259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Number3">
    <w:name w:val="List Number 3"/>
    <w:basedOn w:val="Normal"/>
    <w:rsid w:val="00464259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Number4">
    <w:name w:val="List Number 4"/>
    <w:basedOn w:val="Normal"/>
    <w:rsid w:val="00464259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2">
    <w:name w:val="List Number (Level 2)"/>
    <w:basedOn w:val="Normal"/>
    <w:rsid w:val="00464259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2">
    <w:name w:val="List Number 1 (Level 2)"/>
    <w:basedOn w:val="Normal"/>
    <w:rsid w:val="00464259"/>
    <w:pPr>
      <w:numPr>
        <w:ilvl w:val="1"/>
        <w:numId w:val="1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2">
    <w:name w:val="List Number 2 (Level 2)"/>
    <w:basedOn w:val="Normal"/>
    <w:rsid w:val="00464259"/>
    <w:pPr>
      <w:numPr>
        <w:ilvl w:val="1"/>
        <w:numId w:val="19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2">
    <w:name w:val="List Number 3 (Level 2)"/>
    <w:basedOn w:val="Normal"/>
    <w:rsid w:val="00464259"/>
    <w:pPr>
      <w:numPr>
        <w:ilvl w:val="1"/>
        <w:numId w:val="2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2">
    <w:name w:val="List Number 4 (Level 2)"/>
    <w:basedOn w:val="Normal"/>
    <w:rsid w:val="00464259"/>
    <w:pPr>
      <w:numPr>
        <w:ilvl w:val="1"/>
        <w:numId w:val="2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3">
    <w:name w:val="List Number (Level 3)"/>
    <w:basedOn w:val="Normal"/>
    <w:rsid w:val="00464259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3">
    <w:name w:val="List Number 1 (Level 3)"/>
    <w:basedOn w:val="Normal"/>
    <w:rsid w:val="00464259"/>
    <w:pPr>
      <w:numPr>
        <w:ilvl w:val="2"/>
        <w:numId w:val="1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3">
    <w:name w:val="List Number 2 (Level 3)"/>
    <w:basedOn w:val="Normal"/>
    <w:rsid w:val="00464259"/>
    <w:pPr>
      <w:numPr>
        <w:ilvl w:val="2"/>
        <w:numId w:val="19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3">
    <w:name w:val="List Number 3 (Level 3)"/>
    <w:basedOn w:val="Normal"/>
    <w:rsid w:val="00464259"/>
    <w:pPr>
      <w:numPr>
        <w:ilvl w:val="2"/>
        <w:numId w:val="2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3">
    <w:name w:val="List Number 4 (Level 3)"/>
    <w:basedOn w:val="Normal"/>
    <w:rsid w:val="00464259"/>
    <w:pPr>
      <w:numPr>
        <w:ilvl w:val="2"/>
        <w:numId w:val="2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4">
    <w:name w:val="List Number (Level 4)"/>
    <w:basedOn w:val="Normal"/>
    <w:rsid w:val="00464259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4">
    <w:name w:val="List Number 1 (Level 4)"/>
    <w:basedOn w:val="Normal"/>
    <w:rsid w:val="00464259"/>
    <w:pPr>
      <w:numPr>
        <w:ilvl w:val="3"/>
        <w:numId w:val="1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4">
    <w:name w:val="List Number 2 (Level 4)"/>
    <w:basedOn w:val="Normal"/>
    <w:rsid w:val="00464259"/>
    <w:pPr>
      <w:numPr>
        <w:ilvl w:val="3"/>
        <w:numId w:val="19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4">
    <w:name w:val="List Number 3 (Level 4)"/>
    <w:basedOn w:val="Normal"/>
    <w:rsid w:val="00464259"/>
    <w:pPr>
      <w:numPr>
        <w:ilvl w:val="3"/>
        <w:numId w:val="2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4">
    <w:name w:val="List Number 4 (Level 4)"/>
    <w:basedOn w:val="Normal"/>
    <w:rsid w:val="00464259"/>
    <w:pPr>
      <w:numPr>
        <w:ilvl w:val="3"/>
        <w:numId w:val="2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TOC5">
    <w:name w:val="toc 5"/>
    <w:basedOn w:val="Normal"/>
    <w:next w:val="Normal"/>
    <w:semiHidden/>
    <w:rsid w:val="00464259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/>
      <w:cap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B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OCHeading">
    <w:name w:val="TOC Heading"/>
    <w:basedOn w:val="Normal"/>
    <w:next w:val="Normal"/>
    <w:qFormat/>
    <w:rsid w:val="00464259"/>
    <w:pPr>
      <w:keepNext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WW8Num3z1">
    <w:name w:val="WW8Num3z1"/>
    <w:rsid w:val="00DA52F4"/>
    <w:rPr>
      <w:rFonts w:ascii="Courier New" w:hAnsi="Courier New" w:cs="Courier New" w:hint="default"/>
    </w:rPr>
  </w:style>
  <w:style w:type="paragraph" w:customStyle="1" w:styleId="LevelA">
    <w:name w:val="Level (A)"/>
    <w:basedOn w:val="Normal"/>
    <w:link w:val="LevelAChar"/>
    <w:qFormat/>
    <w:rsid w:val="005161D2"/>
    <w:pPr>
      <w:tabs>
        <w:tab w:val="left" w:pos="851"/>
      </w:tabs>
      <w:suppressAutoHyphens/>
      <w:spacing w:beforeLines="120" w:afterLines="120" w:line="240" w:lineRule="auto"/>
      <w:jc w:val="both"/>
    </w:pPr>
    <w:rPr>
      <w:rFonts w:ascii="Times New Roman" w:hAnsi="Times New Roman"/>
      <w:b/>
      <w:sz w:val="24"/>
      <w:szCs w:val="24"/>
      <w:u w:val="single"/>
      <w:lang w:val="en-US"/>
    </w:rPr>
  </w:style>
  <w:style w:type="character" w:customStyle="1" w:styleId="LevelAChar">
    <w:name w:val="Level (A) Char"/>
    <w:basedOn w:val="DefaultParagraphFont"/>
    <w:link w:val="LevelA"/>
    <w:rsid w:val="005161D2"/>
    <w:rPr>
      <w:rFonts w:ascii="Times New Roman" w:hAnsi="Times New Roman"/>
      <w:b/>
      <w:sz w:val="24"/>
      <w:szCs w:val="24"/>
      <w:u w:val="single"/>
      <w:lang w:val="en-US" w:eastAsia="en-US"/>
    </w:rPr>
  </w:style>
  <w:style w:type="paragraph" w:customStyle="1" w:styleId="Levela0">
    <w:name w:val="Level (a)"/>
    <w:basedOn w:val="Normal"/>
    <w:link w:val="LevelaChar0"/>
    <w:qFormat/>
    <w:rsid w:val="005161D2"/>
    <w:pPr>
      <w:spacing w:line="240" w:lineRule="auto"/>
      <w:jc w:val="both"/>
    </w:pPr>
    <w:rPr>
      <w:rFonts w:ascii="Times New Roman" w:hAnsi="Times New Roman"/>
      <w:sz w:val="24"/>
      <w:szCs w:val="24"/>
      <w:u w:val="single"/>
      <w:lang w:val="en-US"/>
    </w:rPr>
  </w:style>
  <w:style w:type="character" w:customStyle="1" w:styleId="LevelaChar0">
    <w:name w:val="Level (a) Char"/>
    <w:basedOn w:val="DefaultParagraphFont"/>
    <w:link w:val="Levela0"/>
    <w:rsid w:val="005161D2"/>
    <w:rPr>
      <w:rFonts w:ascii="Times New Roman" w:hAnsi="Times New Roman"/>
      <w:sz w:val="24"/>
      <w:szCs w:val="24"/>
      <w:u w:val="single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F1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10D4"/>
    <w:rPr>
      <w:rFonts w:ascii="Courier New" w:eastAsia="Times New Roman" w:hAnsi="Courier New" w:cs="Courier New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D0D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>2016-05-04T22:00:00+00:00</Next_x0020_date_x0020_of_x0020_delivery>
    <Final_x0020_date_x0020_of_x0020_delivery xmlns="0e52a87e-fa0e-4867-9149-5c43122db7fb">2016-05-04T22:00:00+00:00</Final_x0020_date_x0020_of_x0020_delivery>
    <Contributors xmlns="0e52a87e-fa0e-4867-9149-5c43122db7fb" xsi:nil="true"/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MGB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2016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6" ma:contentTypeDescription="Create a new document in this library." ma:contentTypeScope="" ma:versionID="66ce2e767408ada59eb98ea4f5c9e6f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6fbffed2c397423bb579539cf8338b65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E6723-A92E-42CD-9E74-7437EA2392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47276-4B1F-498D-9268-A0B2EE38BD0F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50812ABC-95A3-4881-BA54-70E1F59FE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DB8B27-9BD2-40C2-A79D-20B34318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MULTI-BEN ANNEX III_Draft_NA Consultation</vt:lpstr>
    </vt:vector>
  </TitlesOfParts>
  <Company>European Commission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MULTI-BEN ANNEX III_Draft_NA Consultation</dc:title>
  <dc:creator>A3</dc:creator>
  <cp:lastModifiedBy>Magdalena Manea</cp:lastModifiedBy>
  <cp:revision>6</cp:revision>
  <cp:lastPrinted>2020-07-09T08:40:00Z</cp:lastPrinted>
  <dcterms:created xsi:type="dcterms:W3CDTF">2020-08-25T08:54:00Z</dcterms:created>
  <dcterms:modified xsi:type="dcterms:W3CDTF">2020-09-01T08:46:00Z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  <property fmtid="{D5CDD505-2E9C-101B-9397-08002B2CF9AE}" pid="4" name="ELDocType">
    <vt:lpwstr>REP.DOT</vt:lpwstr>
  </property>
  <property fmtid="{D5CDD505-2E9C-101B-9397-08002B2CF9AE}" pid="5" name="Created using">
    <vt:lpwstr>3.0</vt:lpwstr>
  </property>
  <property fmtid="{D5CDD505-2E9C-101B-9397-08002B2CF9AE}" pid="6" name="Last edited using">
    <vt:lpwstr>EL 4.6 Build 50000</vt:lpwstr>
  </property>
</Properties>
</file>